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B03" w:rsidRDefault="00A61B03" w:rsidP="00F96D1E">
      <w:pPr>
        <w:jc w:val="center"/>
        <w:rPr>
          <w:rFonts w:ascii="Traditional Arabic" w:hAnsi="Traditional Arabic" w:cs="Traditional Arabic"/>
          <w:b/>
          <w:bCs/>
          <w:sz w:val="36"/>
          <w:szCs w:val="36"/>
        </w:rPr>
      </w:pPr>
      <w:r w:rsidRPr="00617BBE">
        <w:rPr>
          <w:rFonts w:ascii="Traditional Arabic" w:hAnsi="Traditional Arabic" w:cs="Traditional Arabic"/>
          <w:b/>
          <w:bCs/>
          <w:sz w:val="36"/>
          <w:szCs w:val="36"/>
          <w:rtl/>
        </w:rPr>
        <w:t>الجبرية ونشأة فكرة الجبرية في الإسلام</w:t>
      </w:r>
    </w:p>
    <w:p w:rsidR="00F96D1E" w:rsidRPr="00A61B03" w:rsidRDefault="00F96D1E" w:rsidP="00F96D1E">
      <w:pPr>
        <w:jc w:val="center"/>
        <w:rPr>
          <w:rFonts w:ascii="Simplified Arabic" w:hAnsi="Simplified Arabic" w:cs="Simplified Arabic"/>
          <w:b/>
          <w:bCs/>
          <w:rtl/>
        </w:rPr>
      </w:pPr>
    </w:p>
    <w:p w:rsidR="00A61B03" w:rsidRPr="001C7442" w:rsidRDefault="00A61B03" w:rsidP="00F96D1E">
      <w:pPr>
        <w:jc w:val="center"/>
        <w:rPr>
          <w:rFonts w:ascii="Traditional Arabic" w:hAnsi="Traditional Arabic" w:cs="Traditional Arabic"/>
          <w:sz w:val="36"/>
          <w:szCs w:val="36"/>
          <w:rtl/>
        </w:rPr>
      </w:pPr>
      <w:r w:rsidRPr="001C7442">
        <w:rPr>
          <w:rFonts w:ascii="Traditional Arabic" w:hAnsi="Traditional Arabic" w:cs="Traditional Arabic"/>
          <w:sz w:val="36"/>
          <w:szCs w:val="36"/>
          <w:rtl/>
        </w:rPr>
        <w:t xml:space="preserve">صالحي عاشر موسى </w:t>
      </w:r>
    </w:p>
    <w:p w:rsidR="00A61B03" w:rsidRPr="00903998" w:rsidRDefault="00A61B03" w:rsidP="00F96D1E">
      <w:pPr>
        <w:jc w:val="center"/>
        <w:rPr>
          <w:rFonts w:ascii="Traditional Arabic" w:hAnsi="Traditional Arabic" w:cs="Traditional Arabic"/>
          <w:sz w:val="28"/>
          <w:szCs w:val="28"/>
          <w:rtl/>
        </w:rPr>
      </w:pPr>
      <w:r w:rsidRPr="00903998">
        <w:rPr>
          <w:rFonts w:ascii="Traditional Arabic" w:hAnsi="Traditional Arabic" w:cs="Traditional Arabic"/>
          <w:sz w:val="28"/>
          <w:szCs w:val="28"/>
          <w:rtl/>
        </w:rPr>
        <w:t>قسم الآداب والعلوم الإنسانية</w:t>
      </w:r>
      <w:r w:rsidRPr="00903998">
        <w:rPr>
          <w:rFonts w:ascii="Traditional Arabic" w:hAnsi="Traditional Arabic" w:cs="Traditional Arabic" w:hint="cs"/>
          <w:sz w:val="28"/>
          <w:szCs w:val="28"/>
          <w:rtl/>
        </w:rPr>
        <w:t xml:space="preserve">، </w:t>
      </w:r>
      <w:r w:rsidRPr="00903998">
        <w:rPr>
          <w:rFonts w:ascii="Traditional Arabic" w:hAnsi="Traditional Arabic" w:cs="Traditional Arabic"/>
          <w:sz w:val="28"/>
          <w:szCs w:val="28"/>
          <w:rtl/>
        </w:rPr>
        <w:t>كلية تعليم المستمر جامعة بايرو، كانو</w:t>
      </w:r>
      <w:r w:rsidR="00A368F0" w:rsidRPr="00903998">
        <w:rPr>
          <w:rFonts w:ascii="Traditional Arabic" w:hAnsi="Traditional Arabic" w:cs="Traditional Arabic"/>
          <w:sz w:val="28"/>
          <w:szCs w:val="28"/>
          <w:rtl/>
        </w:rPr>
        <w:t>،</w:t>
      </w:r>
      <w:r w:rsidR="00A368F0">
        <w:rPr>
          <w:rFonts w:ascii="Traditional Arabic" w:hAnsi="Traditional Arabic" w:cs="Traditional Arabic" w:hint="cs"/>
          <w:sz w:val="28"/>
          <w:szCs w:val="28"/>
          <w:rtl/>
        </w:rPr>
        <w:t xml:space="preserve"> نيجيريا</w:t>
      </w:r>
    </w:p>
    <w:p w:rsidR="00A61B03" w:rsidRPr="00903998" w:rsidRDefault="00502C58" w:rsidP="00F96D1E">
      <w:pPr>
        <w:jc w:val="center"/>
        <w:rPr>
          <w:rFonts w:cs="Traditional Arabic"/>
          <w:bCs/>
          <w:rtl/>
        </w:rPr>
      </w:pPr>
      <w:hyperlink r:id="rId8" w:history="1">
        <w:r w:rsidR="00A61B03" w:rsidRPr="00903998">
          <w:t>salihiashiru@gmail.com</w:t>
        </w:r>
      </w:hyperlink>
    </w:p>
    <w:p w:rsidR="00A61B03" w:rsidRPr="00903998" w:rsidRDefault="00A61B03" w:rsidP="00F96D1E">
      <w:pPr>
        <w:jc w:val="center"/>
        <w:rPr>
          <w:rFonts w:cs="Traditional Arabic"/>
          <w:bCs/>
          <w:rtl/>
        </w:rPr>
      </w:pPr>
      <w:r w:rsidRPr="00903998">
        <w:rPr>
          <w:rFonts w:cs="Traditional Arabic"/>
          <w:bCs/>
        </w:rPr>
        <w:t>07039403817</w:t>
      </w:r>
    </w:p>
    <w:p w:rsidR="00A61B03" w:rsidRDefault="00A61B03" w:rsidP="00F96D1E">
      <w:pPr>
        <w:jc w:val="center"/>
        <w:rPr>
          <w:rFonts w:ascii="Traditional Arabic" w:hAnsi="Traditional Arabic" w:cs="Traditional Arabic"/>
          <w:bCs/>
          <w:i/>
          <w:iCs/>
        </w:rPr>
      </w:pPr>
    </w:p>
    <w:p w:rsidR="000230A9" w:rsidRPr="00987A39" w:rsidRDefault="000230A9" w:rsidP="00F96D1E">
      <w:pPr>
        <w:jc w:val="both"/>
        <w:rPr>
          <w:rFonts w:ascii="Traditional Arabic" w:hAnsi="Traditional Arabic" w:cs="Traditional Arabic"/>
          <w:b/>
          <w:bCs/>
          <w:sz w:val="36"/>
          <w:szCs w:val="36"/>
          <w:rtl/>
        </w:rPr>
      </w:pPr>
      <w:r>
        <w:rPr>
          <w:rFonts w:ascii="Traditional Arabic" w:hAnsi="Traditional Arabic" w:cs="Traditional Arabic"/>
          <w:b/>
          <w:bCs/>
          <w:sz w:val="36"/>
          <w:szCs w:val="36"/>
          <w:rtl/>
        </w:rPr>
        <w:t>ملخَّص</w:t>
      </w:r>
      <w:r w:rsidRPr="00987A39">
        <w:rPr>
          <w:rFonts w:ascii="Traditional Arabic" w:hAnsi="Traditional Arabic" w:cs="Traditional Arabic"/>
          <w:b/>
          <w:bCs/>
          <w:sz w:val="36"/>
          <w:szCs w:val="36"/>
          <w:rtl/>
        </w:rPr>
        <w:t>:</w:t>
      </w:r>
    </w:p>
    <w:p w:rsidR="000230A9" w:rsidRPr="00987A39" w:rsidRDefault="000230A9" w:rsidP="00F96D1E">
      <w:pPr>
        <w:jc w:val="both"/>
        <w:rPr>
          <w:rFonts w:ascii="Traditional Arabic" w:hAnsi="Traditional Arabic" w:cs="Traditional Arabic"/>
          <w:sz w:val="36"/>
          <w:szCs w:val="36"/>
          <w:rtl/>
        </w:rPr>
      </w:pPr>
      <w:bookmarkStart w:id="0" w:name="_GoBack"/>
      <w:bookmarkEnd w:id="0"/>
      <w:r>
        <w:rPr>
          <w:rFonts w:ascii="Traditional Arabic" w:hAnsi="Traditional Arabic" w:cs="Traditional Arabic"/>
          <w:sz w:val="36"/>
          <w:szCs w:val="36"/>
          <w:rtl/>
        </w:rPr>
        <w:t>الجبرية</w:t>
      </w:r>
      <w:r w:rsidRPr="00987A39">
        <w:rPr>
          <w:rFonts w:ascii="Traditional Arabic" w:hAnsi="Traditional Arabic" w:cs="Traditional Arabic"/>
          <w:sz w:val="36"/>
          <w:szCs w:val="36"/>
          <w:rtl/>
        </w:rPr>
        <w:t xml:space="preserve"> </w:t>
      </w:r>
      <w:r>
        <w:rPr>
          <w:rFonts w:ascii="Traditional Arabic" w:hAnsi="Traditional Arabic" w:cs="Traditional Arabic" w:hint="cs"/>
          <w:sz w:val="36"/>
          <w:szCs w:val="36"/>
          <w:rtl/>
        </w:rPr>
        <w:t>ي</w:t>
      </w:r>
      <w:r w:rsidRPr="00987A39">
        <w:rPr>
          <w:rFonts w:ascii="Traditional Arabic" w:hAnsi="Traditional Arabic" w:cs="Traditional Arabic"/>
          <w:sz w:val="36"/>
          <w:szCs w:val="36"/>
          <w:rtl/>
        </w:rPr>
        <w:t>قول</w:t>
      </w:r>
      <w:r>
        <w:rPr>
          <w:rFonts w:ascii="Traditional Arabic" w:hAnsi="Traditional Arabic" w:cs="Traditional Arabic" w:hint="cs"/>
          <w:sz w:val="36"/>
          <w:szCs w:val="36"/>
          <w:rtl/>
        </w:rPr>
        <w:t>ون</w:t>
      </w:r>
      <w:r w:rsidRPr="00987A39">
        <w:rPr>
          <w:rFonts w:ascii="Traditional Arabic" w:hAnsi="Traditional Arabic" w:cs="Traditional Arabic"/>
          <w:sz w:val="36"/>
          <w:szCs w:val="36"/>
        </w:rPr>
        <w:t xml:space="preserve"> </w:t>
      </w:r>
      <w:r w:rsidRPr="00987A39">
        <w:rPr>
          <w:rFonts w:ascii="Traditional Arabic" w:hAnsi="Traditional Arabic" w:cs="Traditional Arabic"/>
          <w:sz w:val="36"/>
          <w:szCs w:val="36"/>
          <w:rtl/>
        </w:rPr>
        <w:t>ب</w:t>
      </w:r>
      <w:r>
        <w:rPr>
          <w:rFonts w:ascii="Traditional Arabic" w:hAnsi="Traditional Arabic" w:cs="Traditional Arabic"/>
          <w:sz w:val="36"/>
          <w:szCs w:val="36"/>
          <w:rtl/>
        </w:rPr>
        <w:t xml:space="preserve">إثبات القدر، </w:t>
      </w:r>
      <w:r>
        <w:rPr>
          <w:rFonts w:ascii="Traditional Arabic" w:hAnsi="Traditional Arabic" w:cs="Traditional Arabic" w:hint="cs"/>
          <w:sz w:val="36"/>
          <w:szCs w:val="36"/>
          <w:rtl/>
        </w:rPr>
        <w:t>و</w:t>
      </w:r>
      <w:r>
        <w:rPr>
          <w:rFonts w:ascii="Traditional Arabic" w:hAnsi="Traditional Arabic" w:cs="Traditional Arabic"/>
          <w:sz w:val="36"/>
          <w:szCs w:val="36"/>
          <w:rtl/>
        </w:rPr>
        <w:t>أنكروا أن</w:t>
      </w:r>
      <w:r w:rsidRPr="00987A39">
        <w:rPr>
          <w:rFonts w:ascii="Traditional Arabic" w:hAnsi="Traditional Arabic" w:cs="Traditional Arabic"/>
          <w:sz w:val="36"/>
          <w:szCs w:val="36"/>
          <w:rtl/>
        </w:rPr>
        <w:t xml:space="preserve"> يكون للعبد فعلٌ حقيقة، بل هو في زعمهم لا حرية له ولا ا</w:t>
      </w:r>
      <w:r>
        <w:rPr>
          <w:rFonts w:ascii="Traditional Arabic" w:hAnsi="Traditional Arabic" w:cs="Traditional Arabic"/>
          <w:sz w:val="36"/>
          <w:szCs w:val="36"/>
          <w:rtl/>
        </w:rPr>
        <w:t>ختيار ولا فعل، كما اتّهموا</w:t>
      </w:r>
      <w:r>
        <w:rPr>
          <w:rFonts w:ascii="Traditional Arabic" w:hAnsi="Traditional Arabic" w:cs="Traditional Arabic" w:hint="cs"/>
          <w:sz w:val="36"/>
          <w:szCs w:val="36"/>
          <w:rtl/>
        </w:rPr>
        <w:t xml:space="preserve"> الله</w:t>
      </w:r>
      <w:r w:rsidRPr="00987A39">
        <w:rPr>
          <w:rFonts w:ascii="Traditional Arabic" w:hAnsi="Traditional Arabic" w:cs="Traditional Arabic"/>
          <w:sz w:val="36"/>
          <w:szCs w:val="36"/>
          <w:rtl/>
        </w:rPr>
        <w:t xml:space="preserve"> بالظلم وتكليف العباد بما لا قدرة</w:t>
      </w:r>
      <w:r>
        <w:rPr>
          <w:rFonts w:ascii="Traditional Arabic" w:hAnsi="Traditional Arabic" w:cs="Traditional Arabic"/>
          <w:sz w:val="36"/>
          <w:szCs w:val="36"/>
          <w:rtl/>
        </w:rPr>
        <w:t xml:space="preserve"> لهم عليهم، واتهموه بالبعث في ت</w:t>
      </w:r>
      <w:r>
        <w:rPr>
          <w:rFonts w:ascii="Traditional Arabic" w:hAnsi="Traditional Arabic" w:cs="Traditional Arabic" w:hint="cs"/>
          <w:sz w:val="36"/>
          <w:szCs w:val="36"/>
          <w:rtl/>
        </w:rPr>
        <w:t>ك</w:t>
      </w:r>
      <w:r w:rsidRPr="00987A39">
        <w:rPr>
          <w:rFonts w:ascii="Traditional Arabic" w:hAnsi="Traditional Arabic" w:cs="Traditional Arabic"/>
          <w:sz w:val="36"/>
          <w:szCs w:val="36"/>
          <w:rtl/>
        </w:rPr>
        <w:t>ليف العباد، وأبطلوا الحكمة من الأمر والنهي، وهذا يقتضي أن</w:t>
      </w:r>
      <w:r>
        <w:rPr>
          <w:rFonts w:ascii="Traditional Arabic" w:hAnsi="Traditional Arabic" w:cs="Traditional Arabic"/>
          <w:sz w:val="36"/>
          <w:szCs w:val="36"/>
          <w:rtl/>
        </w:rPr>
        <w:t xml:space="preserve"> العبد لا يلام على كفره ومعاصيه</w:t>
      </w:r>
      <w:r>
        <w:rPr>
          <w:rFonts w:ascii="Traditional Arabic" w:hAnsi="Traditional Arabic" w:cs="Traditional Arabic" w:hint="cs"/>
          <w:sz w:val="36"/>
          <w:szCs w:val="36"/>
          <w:rtl/>
        </w:rPr>
        <w:t>.</w:t>
      </w:r>
      <w:r w:rsidRPr="00987A39">
        <w:rPr>
          <w:rFonts w:ascii="Traditional Arabic" w:hAnsi="Traditional Arabic" w:cs="Traditional Arabic"/>
          <w:sz w:val="36"/>
          <w:szCs w:val="36"/>
          <w:rtl/>
        </w:rPr>
        <w:t xml:space="preserve"> هذا</w:t>
      </w:r>
      <w:r>
        <w:rPr>
          <w:rFonts w:ascii="Traditional Arabic" w:hAnsi="Traditional Arabic" w:cs="Traditional Arabic" w:hint="cs"/>
          <w:sz w:val="36"/>
          <w:szCs w:val="36"/>
          <w:rtl/>
        </w:rPr>
        <w:t>,</w:t>
      </w:r>
      <w:r w:rsidRPr="00987A39">
        <w:rPr>
          <w:rFonts w:ascii="Traditional Arabic" w:hAnsi="Traditional Arabic" w:cs="Traditional Arabic"/>
          <w:sz w:val="36"/>
          <w:szCs w:val="36"/>
          <w:rtl/>
        </w:rPr>
        <w:t xml:space="preserve"> ولا يخفى ما في هذا القول من تصادم مع </w:t>
      </w:r>
      <w:r>
        <w:rPr>
          <w:rFonts w:ascii="Traditional Arabic" w:hAnsi="Traditional Arabic" w:cs="Traditional Arabic" w:hint="cs"/>
          <w:sz w:val="36"/>
          <w:szCs w:val="36"/>
          <w:rtl/>
        </w:rPr>
        <w:t>ال</w:t>
      </w:r>
      <w:r w:rsidRPr="00987A39">
        <w:rPr>
          <w:rFonts w:ascii="Traditional Arabic" w:hAnsi="Traditional Arabic" w:cs="Traditional Arabic"/>
          <w:sz w:val="36"/>
          <w:szCs w:val="36"/>
          <w:rtl/>
        </w:rPr>
        <w:t>نصوص ا</w:t>
      </w:r>
      <w:r>
        <w:rPr>
          <w:rFonts w:ascii="Traditional Arabic" w:hAnsi="Traditional Arabic" w:cs="Traditional Arabic"/>
          <w:sz w:val="36"/>
          <w:szCs w:val="36"/>
          <w:rtl/>
        </w:rPr>
        <w:t>لشرعية وما يؤدّي إليه من فساد.</w:t>
      </w:r>
      <w:r>
        <w:rPr>
          <w:rFonts w:ascii="Traditional Arabic" w:hAnsi="Traditional Arabic" w:cs="Traditional Arabic" w:hint="cs"/>
          <w:sz w:val="36"/>
          <w:szCs w:val="36"/>
          <w:rtl/>
        </w:rPr>
        <w:t xml:space="preserve"> إن </w:t>
      </w:r>
      <w:r w:rsidRPr="00987A39">
        <w:rPr>
          <w:rFonts w:ascii="Traditional Arabic" w:hAnsi="Traditional Arabic" w:cs="Traditional Arabic"/>
          <w:sz w:val="36"/>
          <w:szCs w:val="36"/>
          <w:rtl/>
        </w:rPr>
        <w:t>هذه الدراسة تهدف إلى بيان مفهوم الجبرية، الذين يرون أن الإنسان لا حرية له ولا اختيار في أفعاله، بدليل أن الله سبحانه وتعالى هو خالق الإنسان وما يكتسبه من فعلٍ، فالإنسان</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على هذا</w:t>
      </w:r>
      <w:r>
        <w:rPr>
          <w:rFonts w:ascii="Traditional Arabic" w:hAnsi="Traditional Arabic" w:cs="Traditional Arabic" w:hint="cs"/>
          <w:sz w:val="36"/>
          <w:szCs w:val="36"/>
          <w:rtl/>
        </w:rPr>
        <w:t>,</w:t>
      </w:r>
      <w:r w:rsidRPr="00987A39">
        <w:rPr>
          <w:rFonts w:ascii="Traditional Arabic" w:hAnsi="Traditional Arabic" w:cs="Traditional Arabic"/>
          <w:sz w:val="36"/>
          <w:szCs w:val="36"/>
          <w:rtl/>
        </w:rPr>
        <w:t xml:space="preserve"> لا يستطيع أن يختار ما</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يريد من أفعاله،</w:t>
      </w:r>
      <w:r>
        <w:rPr>
          <w:rFonts w:ascii="Traditional Arabic" w:hAnsi="Traditional Arabic" w:cs="Traditional Arabic" w:hint="cs"/>
          <w:sz w:val="36"/>
          <w:szCs w:val="36"/>
          <w:rtl/>
        </w:rPr>
        <w:t xml:space="preserve"> لأن </w:t>
      </w:r>
      <w:r w:rsidRPr="00987A39">
        <w:rPr>
          <w:rFonts w:ascii="Traditional Arabic" w:hAnsi="Traditional Arabic" w:cs="Traditional Arabic"/>
          <w:sz w:val="36"/>
          <w:szCs w:val="36"/>
          <w:rtl/>
        </w:rPr>
        <w:t>الله تعالى</w:t>
      </w:r>
      <w:r>
        <w:rPr>
          <w:rFonts w:ascii="Traditional Arabic" w:hAnsi="Traditional Arabic" w:cs="Traditional Arabic" w:hint="cs"/>
          <w:sz w:val="36"/>
          <w:szCs w:val="36"/>
          <w:rtl/>
        </w:rPr>
        <w:t xml:space="preserve"> قد</w:t>
      </w:r>
      <w:r>
        <w:rPr>
          <w:rFonts w:ascii="Traditional Arabic" w:hAnsi="Traditional Arabic" w:cs="Traditional Arabic"/>
          <w:sz w:val="36"/>
          <w:szCs w:val="36"/>
          <w:rtl/>
        </w:rPr>
        <w:t xml:space="preserve"> قدر</w:t>
      </w:r>
      <w:r>
        <w:rPr>
          <w:rFonts w:ascii="Traditional Arabic" w:hAnsi="Traditional Arabic" w:cs="Traditional Arabic" w:hint="cs"/>
          <w:sz w:val="36"/>
          <w:szCs w:val="36"/>
          <w:rtl/>
        </w:rPr>
        <w:t xml:space="preserve"> له</w:t>
      </w:r>
      <w:r>
        <w:rPr>
          <w:rFonts w:ascii="Traditional Arabic" w:hAnsi="Traditional Arabic" w:cs="Traditional Arabic"/>
          <w:sz w:val="36"/>
          <w:szCs w:val="36"/>
          <w:rtl/>
        </w:rPr>
        <w:t xml:space="preserve"> كل ش</w:t>
      </w:r>
      <w:r>
        <w:rPr>
          <w:rFonts w:ascii="Traditional Arabic" w:hAnsi="Traditional Arabic" w:cs="Traditional Arabic" w:hint="cs"/>
          <w:sz w:val="36"/>
          <w:szCs w:val="36"/>
          <w:rtl/>
        </w:rPr>
        <w:t>يء تقديرا فهو يسير على هذا القدر شاء أم  أبى.</w:t>
      </w:r>
      <w:r>
        <w:rPr>
          <w:rFonts w:ascii="Traditional Arabic" w:hAnsi="Traditional Arabic" w:cs="Traditional Arabic"/>
          <w:sz w:val="36"/>
          <w:szCs w:val="36"/>
          <w:rtl/>
        </w:rPr>
        <w:t xml:space="preserve"> ويسعى البحث</w:t>
      </w:r>
      <w:r>
        <w:rPr>
          <w:rFonts w:ascii="Traditional Arabic" w:hAnsi="Traditional Arabic" w:cs="Traditional Arabic" w:hint="cs"/>
          <w:sz w:val="36"/>
          <w:szCs w:val="36"/>
          <w:rtl/>
        </w:rPr>
        <w:t xml:space="preserve"> كذلك </w:t>
      </w:r>
      <w:r w:rsidRPr="00987A39">
        <w:rPr>
          <w:rFonts w:ascii="Traditional Arabic" w:hAnsi="Traditional Arabic" w:cs="Traditional Arabic"/>
          <w:sz w:val="36"/>
          <w:szCs w:val="36"/>
          <w:rtl/>
        </w:rPr>
        <w:t>إلى مناقشة تاريخ نشأة</w:t>
      </w:r>
      <w:r>
        <w:rPr>
          <w:rFonts w:ascii="Traditional Arabic" w:hAnsi="Traditional Arabic" w:cs="Traditional Arabic"/>
          <w:sz w:val="36"/>
          <w:szCs w:val="36"/>
          <w:rtl/>
        </w:rPr>
        <w:t xml:space="preserve"> فكرة الجبر في الإسلام، كما ي</w:t>
      </w:r>
      <w:r>
        <w:rPr>
          <w:rFonts w:ascii="Traditional Arabic" w:hAnsi="Traditional Arabic" w:cs="Traditional Arabic" w:hint="cs"/>
          <w:sz w:val="36"/>
          <w:szCs w:val="36"/>
          <w:rtl/>
        </w:rPr>
        <w:t xml:space="preserve">ناقش </w:t>
      </w:r>
      <w:r w:rsidRPr="00987A39">
        <w:rPr>
          <w:rFonts w:ascii="Traditional Arabic" w:hAnsi="Traditional Arabic" w:cs="Traditional Arabic"/>
          <w:sz w:val="36"/>
          <w:szCs w:val="36"/>
          <w:rtl/>
        </w:rPr>
        <w:t>حرية الفكر ومنـزلته في الإسلام، وأهمية الوسطية</w:t>
      </w:r>
      <w:r>
        <w:rPr>
          <w:rFonts w:ascii="Traditional Arabic" w:hAnsi="Traditional Arabic" w:cs="Traditional Arabic" w:hint="cs"/>
          <w:sz w:val="36"/>
          <w:szCs w:val="36"/>
          <w:rtl/>
        </w:rPr>
        <w:t>,</w:t>
      </w:r>
      <w:r w:rsidRPr="00987A39">
        <w:rPr>
          <w:rFonts w:ascii="Traditional Arabic" w:hAnsi="Traditional Arabic" w:cs="Traditional Arabic"/>
          <w:sz w:val="36"/>
          <w:szCs w:val="36"/>
          <w:rtl/>
        </w:rPr>
        <w:t xml:space="preserve"> وخطورة الغلوّ في الدين، والأخ</w:t>
      </w:r>
      <w:r>
        <w:rPr>
          <w:rFonts w:ascii="Traditional Arabic" w:hAnsi="Traditional Arabic" w:cs="Traditional Arabic"/>
          <w:sz w:val="36"/>
          <w:szCs w:val="36"/>
          <w:rtl/>
        </w:rPr>
        <w:t>ذ بالعقيدة الصحيحة لدى المسلمين</w:t>
      </w:r>
      <w:r>
        <w:rPr>
          <w:rFonts w:ascii="Traditional Arabic" w:hAnsi="Traditional Arabic" w:cs="Traditional Arabic" w:hint="cs"/>
          <w:sz w:val="36"/>
          <w:szCs w:val="36"/>
          <w:rtl/>
        </w:rPr>
        <w:t>.</w:t>
      </w:r>
      <w:r w:rsidRPr="00987A39">
        <w:rPr>
          <w:rFonts w:ascii="Traditional Arabic" w:hAnsi="Traditional Arabic" w:cs="Traditional Arabic"/>
          <w:sz w:val="36"/>
          <w:szCs w:val="36"/>
          <w:rtl/>
        </w:rPr>
        <w:t xml:space="preserve"> </w:t>
      </w:r>
    </w:p>
    <w:p w:rsidR="000230A9" w:rsidRPr="00617BBE" w:rsidRDefault="000230A9" w:rsidP="00F96D1E">
      <w:pPr>
        <w:jc w:val="center"/>
        <w:rPr>
          <w:rFonts w:ascii="Traditional Arabic" w:hAnsi="Traditional Arabic" w:cs="Traditional Arabic"/>
          <w:bCs/>
          <w:i/>
          <w:iCs/>
          <w:rtl/>
        </w:rPr>
      </w:pPr>
      <w:r>
        <w:rPr>
          <w:rFonts w:ascii="Traditional Arabic" w:hAnsi="Traditional Arabic" w:cs="Traditional Arabic" w:hint="cs"/>
          <w:bCs/>
          <w:i/>
          <w:iCs/>
          <w:rtl/>
        </w:rPr>
        <w:tab/>
      </w:r>
      <w:r>
        <w:rPr>
          <w:rFonts w:ascii="Traditional Arabic" w:hAnsi="Traditional Arabic" w:cs="Traditional Arabic" w:hint="cs"/>
          <w:bCs/>
          <w:i/>
          <w:iCs/>
          <w:rtl/>
        </w:rPr>
        <w:tab/>
      </w:r>
      <w:r>
        <w:rPr>
          <w:rFonts w:ascii="Traditional Arabic" w:hAnsi="Traditional Arabic" w:cs="Traditional Arabic" w:hint="cs"/>
          <w:bCs/>
          <w:i/>
          <w:iCs/>
          <w:rtl/>
        </w:rPr>
        <w:tab/>
      </w:r>
    </w:p>
    <w:p w:rsidR="00A61B03" w:rsidRPr="00617BBE" w:rsidRDefault="00A61B03" w:rsidP="00F96D1E">
      <w:pPr>
        <w:jc w:val="both"/>
        <w:rPr>
          <w:rFonts w:ascii="Traditional Arabic" w:hAnsi="Traditional Arabic" w:cs="Traditional Arabic"/>
          <w:b/>
          <w:bCs/>
          <w:sz w:val="36"/>
          <w:szCs w:val="36"/>
          <w:rtl/>
        </w:rPr>
      </w:pPr>
      <w:r w:rsidRPr="00617BBE">
        <w:rPr>
          <w:rFonts w:ascii="Traditional Arabic" w:hAnsi="Traditional Arabic" w:cs="Traditional Arabic"/>
          <w:b/>
          <w:bCs/>
          <w:sz w:val="36"/>
          <w:szCs w:val="36"/>
          <w:rtl/>
        </w:rPr>
        <w:lastRenderedPageBreak/>
        <w:t>مقدمة:</w:t>
      </w:r>
    </w:p>
    <w:p w:rsidR="00A61B03" w:rsidRPr="00617BBE" w:rsidRDefault="00A61B03" w:rsidP="00F96D1E">
      <w:pPr>
        <w:jc w:val="both"/>
        <w:rPr>
          <w:rFonts w:ascii="Traditional Arabic" w:hAnsi="Traditional Arabic" w:cs="Traditional Arabic"/>
          <w:sz w:val="36"/>
          <w:szCs w:val="36"/>
          <w:rtl/>
        </w:rPr>
      </w:pPr>
      <w:r w:rsidRPr="00617BBE">
        <w:rPr>
          <w:rFonts w:ascii="Traditional Arabic" w:hAnsi="Traditional Arabic" w:cs="Traditional Arabic"/>
          <w:sz w:val="36"/>
          <w:szCs w:val="36"/>
          <w:rtl/>
        </w:rPr>
        <w:tab/>
        <w:t xml:space="preserve">الجبرية  تقولبإثبات القدر، حتّى أنكروا أنّ يكون للعبد فعلٌ حقيقة، بل هو في زعمهم لا حرية له ولا اختيار، ولا فعل، كما اتّهموا ربهم بالظلم وتكليف العباد بما لا قدرة لهم عليهم، واتهموه بالبعث في تطليف العباد، وأبطلوا الحكمة من الأمر والنهي، وهذا يقتضي أن العبد لا يلام على كفره ومعاصيه، هذا ولا يخفى ما في هذا القول من تصادم مع نصوص الشرعية وما يؤدّي إليه من فساد. فتهدف هذه الدراسة إلى بيان مفهوم الجبرية، الذين يرون أن الإنسان لا حرية ولا اختيار له في أفعاله، بدليل أن الله سبحانه وتعالى هو خالق الإنسان وما يكتسبه من فعلٍ، فعلى هذا، فالإنسان لا يستطيع أن يختار مايريد من أفعاله، ولا وقتٍ محدد للكسب، بل الله تعالى قادرٌ على كل شئٍ، وخالق كل شئ، ويسعى البحث إلى مناقشة تاريخ نشأة فكرة الجبر في الإسلام، كما يكشف البحث عن تحديد حرية الفكر ومنـزلته في الإسلام، وأهمية الوسطية والأخذ بالعقيدة الصحيحة لدى المسلمين، وأخيرًا محاولة نقاش آراء علماء الإسلام من الجبرية، وخطورة الغلوّ في الدين، ذلك  أنّ المؤمنين نهوا أن يغلوا في دينهم. </w:t>
      </w:r>
    </w:p>
    <w:p w:rsidR="00A61B03" w:rsidRPr="00617BBE" w:rsidRDefault="00A61B03" w:rsidP="00F96D1E">
      <w:pPr>
        <w:ind w:firstLine="720"/>
        <w:jc w:val="both"/>
        <w:rPr>
          <w:rFonts w:ascii="Traditional Arabic" w:hAnsi="Traditional Arabic" w:cs="Traditional Arabic"/>
          <w:sz w:val="36"/>
          <w:szCs w:val="36"/>
          <w:rtl/>
        </w:rPr>
      </w:pPr>
      <w:r w:rsidRPr="00617BBE">
        <w:rPr>
          <w:rFonts w:ascii="Traditional Arabic" w:hAnsi="Traditional Arabic" w:cs="Traditional Arabic"/>
          <w:sz w:val="36"/>
          <w:szCs w:val="36"/>
          <w:rtl/>
        </w:rPr>
        <w:t xml:space="preserve">ويتكوّن البحث من الآتي: المقدمة، وأربعة مطالب: المبحث الأول نشأة فكرة الجبرية وآراؤها والمبحث الثاني حرية الفكرة ومنـزلتها في الإسلام، والمبحث الثالث مواقف دولتي الأموية والعباسية من فكرة الجبرية، والمبحث الرابع عبارة عن بيان أهمية الوسطية والأخذ  بالعقيدة الصحيحة لدى المسلمين، ثم تأتي التوصيات والخاتمة، وكل مطلب يشتمل على مناقشة آراء الجبرية وأدلتهم، وبالتالي آراء منكري </w:t>
      </w:r>
      <w:r w:rsidRPr="00617BBE">
        <w:rPr>
          <w:rFonts w:ascii="Traditional Arabic" w:hAnsi="Traditional Arabic" w:cs="Traditional Arabic"/>
          <w:sz w:val="36"/>
          <w:szCs w:val="36"/>
          <w:rtl/>
        </w:rPr>
        <w:lastRenderedPageBreak/>
        <w:t>الجبرية وأدلتهم، بناءً على المصادر الأساسية من قبل الجبرية والمصادر الإضافية من منكري  الجبرية، وذلك ليتصف البحث بالموضوعية، والرجوع إلى الأدلة من الكتاب والسنة إن شاء الله.</w:t>
      </w:r>
    </w:p>
    <w:p w:rsidR="00F96D1E" w:rsidRDefault="00F96D1E" w:rsidP="00F96D1E">
      <w:pPr>
        <w:jc w:val="both"/>
        <w:rPr>
          <w:rFonts w:ascii="Traditional Arabic" w:hAnsi="Traditional Arabic" w:cs="Traditional Arabic"/>
          <w:b/>
          <w:bCs/>
          <w:sz w:val="36"/>
          <w:szCs w:val="36"/>
        </w:rPr>
      </w:pPr>
    </w:p>
    <w:p w:rsidR="00A61B03" w:rsidRPr="00617BBE" w:rsidRDefault="00A61B03" w:rsidP="00F96D1E">
      <w:pPr>
        <w:jc w:val="both"/>
        <w:rPr>
          <w:rFonts w:ascii="Traditional Arabic" w:hAnsi="Traditional Arabic" w:cs="Traditional Arabic"/>
          <w:sz w:val="36"/>
          <w:szCs w:val="36"/>
          <w:rtl/>
        </w:rPr>
      </w:pPr>
      <w:r w:rsidRPr="00617BBE">
        <w:rPr>
          <w:rFonts w:ascii="Traditional Arabic" w:hAnsi="Traditional Arabic" w:cs="Traditional Arabic"/>
          <w:b/>
          <w:bCs/>
          <w:sz w:val="36"/>
          <w:szCs w:val="36"/>
          <w:rtl/>
        </w:rPr>
        <w:t>المبحث الأول:  نشأة فكرة الجبرية وآراؤها:</w:t>
      </w:r>
    </w:p>
    <w:p w:rsidR="00A61B03" w:rsidRPr="00617BBE" w:rsidRDefault="00A61B03" w:rsidP="00F96D1E">
      <w:pPr>
        <w:jc w:val="both"/>
        <w:rPr>
          <w:rFonts w:ascii="Traditional Arabic" w:hAnsi="Traditional Arabic" w:cs="Traditional Arabic"/>
          <w:sz w:val="36"/>
          <w:szCs w:val="36"/>
          <w:rtl/>
        </w:rPr>
      </w:pPr>
      <w:r w:rsidRPr="00617BBE">
        <w:rPr>
          <w:rFonts w:ascii="Traditional Arabic" w:hAnsi="Traditional Arabic" w:cs="Traditional Arabic"/>
          <w:sz w:val="36"/>
          <w:szCs w:val="36"/>
          <w:rtl/>
        </w:rPr>
        <w:tab/>
        <w:t>الجبرية: ضد الاختيار، وهو نفي الفعل حقيقة عن العبد وإضافته إلى الرب الخالق، والجبرية فرقة ومدرسة إسلامية كلامية وعقدية، وقد نسبت إلى الجبر بسبب ما ذهبت إليه من آراء وعقائد، وذلك نظرًا إلى قولها: إنّ العبد مُجْبَرٌ في فعله، وليس له حرية ولا إرادة ولا اختيار، ولا قدرة له على فعلٍ ما، وأنّ الله تعالى هو فاعل أفعال العباد، فنسبوا لهذه المقالة لأنها أشنع ما ذهبوا إليه.</w:t>
      </w:r>
      <w:r>
        <w:rPr>
          <w:rStyle w:val="FootnoteReference"/>
          <w:rFonts w:ascii="Traditional Arabic" w:hAnsi="Traditional Arabic" w:cs="Traditional Arabic" w:hint="cs"/>
          <w:sz w:val="36"/>
          <w:szCs w:val="36"/>
          <w:rtl/>
        </w:rPr>
        <w:t>1</w:t>
      </w:r>
    </w:p>
    <w:p w:rsidR="00A61B03" w:rsidRPr="00617BBE" w:rsidRDefault="00A61B03" w:rsidP="00F96D1E">
      <w:pPr>
        <w:jc w:val="both"/>
        <w:rPr>
          <w:rFonts w:ascii="Traditional Arabic" w:hAnsi="Traditional Arabic" w:cs="Traditional Arabic"/>
          <w:sz w:val="36"/>
          <w:szCs w:val="36"/>
          <w:rtl/>
        </w:rPr>
      </w:pPr>
      <w:r w:rsidRPr="00617BBE">
        <w:rPr>
          <w:rFonts w:ascii="Traditional Arabic" w:hAnsi="Traditional Arabic" w:cs="Traditional Arabic"/>
          <w:sz w:val="36"/>
          <w:szCs w:val="36"/>
          <w:rtl/>
        </w:rPr>
        <w:tab/>
        <w:t>لكن المعتزلة يسمون من لم يثبت للقدرة الحادثة أثرًا في الإبداع والإحداث استقلالاً: جبريًا، ويلزمهم أن يسموا من قال من أصحابهم بأن المتولدات أفعال لا فاعل لها: جبريًا، إذ لم يثبتوا للقدرة الحادثة فيها أثرًا. والمصنفون في المقالات عدّوا "النجارية" و"الضرارية" من "الجبرية"، وكذلك جماعة "الكلامية": من "الصفاتية" و"الأشعرية" سموهم تارة "حشوية" وتارة "جبرية".</w:t>
      </w:r>
      <w:r>
        <w:rPr>
          <w:rStyle w:val="FootnoteReference"/>
          <w:rFonts w:ascii="Traditional Arabic" w:hAnsi="Traditional Arabic" w:cs="Traditional Arabic" w:hint="cs"/>
          <w:sz w:val="36"/>
          <w:szCs w:val="36"/>
          <w:rtl/>
        </w:rPr>
        <w:t>2</w:t>
      </w:r>
    </w:p>
    <w:p w:rsidR="00A61B03" w:rsidRPr="00617BBE" w:rsidRDefault="00A61B03" w:rsidP="00F96D1E">
      <w:pPr>
        <w:jc w:val="both"/>
        <w:rPr>
          <w:rFonts w:ascii="Traditional Arabic" w:hAnsi="Traditional Arabic" w:cs="Traditional Arabic"/>
          <w:sz w:val="36"/>
          <w:szCs w:val="36"/>
          <w:rtl/>
        </w:rPr>
      </w:pPr>
      <w:r w:rsidRPr="00617BBE">
        <w:rPr>
          <w:rFonts w:ascii="Traditional Arabic" w:hAnsi="Traditional Arabic" w:cs="Traditional Arabic"/>
          <w:sz w:val="36"/>
          <w:szCs w:val="36"/>
          <w:rtl/>
        </w:rPr>
        <w:tab/>
        <w:t>والقول بالجبر ليس وليد هذه المدرسة، وليست هي أول من تعتقد به، فإن القول بالجبر اشتهر عن بعض أصحاب الديانات السابقة من اليهود والنصارى بالشام فتم اعتناقها ثم نشرها بين الناس بالبصرة، وقد سمعها عنه "الجهم بن صفوان" فصار من أكبر دعاتها.</w:t>
      </w:r>
    </w:p>
    <w:p w:rsidR="00A61B03" w:rsidRPr="00617BBE" w:rsidRDefault="00A61B03" w:rsidP="00F96D1E">
      <w:pPr>
        <w:jc w:val="both"/>
        <w:rPr>
          <w:rFonts w:ascii="Traditional Arabic" w:hAnsi="Traditional Arabic" w:cs="Traditional Arabic"/>
          <w:sz w:val="36"/>
          <w:szCs w:val="36"/>
          <w:rtl/>
        </w:rPr>
      </w:pPr>
      <w:r w:rsidRPr="00617BBE">
        <w:rPr>
          <w:rFonts w:ascii="Traditional Arabic" w:hAnsi="Traditional Arabic" w:cs="Traditional Arabic"/>
          <w:sz w:val="36"/>
          <w:szCs w:val="36"/>
          <w:rtl/>
        </w:rPr>
        <w:lastRenderedPageBreak/>
        <w:t xml:space="preserve">  وقد قال بها المشركون على عهد سيدنا رسول الله صلى الله عليه وسلم: وقال تعالى: "سيقول الذين أشركوا لو شاء الله ما أشركنا ولا آباؤنا ولا حرّمنا من شيء كذلك كذب الذين من قبلهم حتى ذاقوا بأسنا قل هل عندكم من علمٍ فتخرجوه لنا إن تتبعون إلا الظنّ وإن أنتم إلا تخرُصون". (سورة الأنعام، الآية: 48). فالقول بالجبرية قال به أهل الأديان السابقة، وكذلك قال به المشركون، ثم انتقل إلى البيئة الإسلامية، ولم يكن الجعد بن درهم أول القائلين به في الإسلام فقد سبق بالقول به بعض  الناس لكن الجعد هو أول من نظم القول به ومهّد له، ودعا إليه، ومن ثم جعل منه مذهبًا، وكانت المقالة على يده وتتلمّذ فيها على يد يهودي اسمه طالوت بن أعصم ثم نبشر الجعد هذه المقالة بالبصرة وتبعه بعض الناس، ثم جاء تلميذه الجهم بن صفوان فأخذ المذهب وزاد فيه أمورًا.</w:t>
      </w:r>
      <w:r>
        <w:rPr>
          <w:rStyle w:val="FootnoteReference"/>
          <w:rFonts w:ascii="Traditional Arabic" w:hAnsi="Traditional Arabic" w:cs="Traditional Arabic" w:hint="cs"/>
          <w:sz w:val="36"/>
          <w:szCs w:val="36"/>
          <w:rtl/>
        </w:rPr>
        <w:t>3</w:t>
      </w:r>
    </w:p>
    <w:p w:rsidR="00A61B03" w:rsidRPr="00617BBE" w:rsidRDefault="00A61B03" w:rsidP="00F96D1E">
      <w:pPr>
        <w:jc w:val="both"/>
        <w:rPr>
          <w:rFonts w:ascii="Traditional Arabic" w:hAnsi="Traditional Arabic" w:cs="Traditional Arabic"/>
          <w:sz w:val="36"/>
          <w:szCs w:val="36"/>
          <w:rtl/>
        </w:rPr>
      </w:pPr>
      <w:r w:rsidRPr="00617BBE">
        <w:rPr>
          <w:rFonts w:ascii="Traditional Arabic" w:hAnsi="Traditional Arabic" w:cs="Traditional Arabic"/>
          <w:sz w:val="36"/>
          <w:szCs w:val="36"/>
          <w:rtl/>
        </w:rPr>
        <w:tab/>
        <w:t xml:space="preserve">ومن أهم آراء الجبرية قولهم إن العباد في أفعالهم مجبورون، وكل ما يصدر عنه إنما يصدر عنه اضطرارًا، فليس للإنسان إرادة أو قدرة أو اختيار. فهو كما يقولون كالريشة المعلقة في الهواء يسيّرها الهواء حيث يشاء، كذلك العبد هو في يد القدر يسيره حيث يشاء، فجميع أفعال العبد اضطرارية، والله تعالى أوجد الفعل في العباد كما أوجده في الجمادات والنبات، وإذا نسبت الأفعال إلى العبد فإنما تنسب إليه مجازًا باعتبار المحل ولا تنسب إليه حقيقة. هكذا، كما تنسب الأفعال إلى النبات والجمادات،  فقولك نبت الزرع، وأثمرت الشجرة، وسقط الحجر كلها إسنادات مجازية من باب إسناد الشيء إلى محلّه. وقال "الجبرية إن التكليف جبرٌ والحساب جبرٌ، والثواب جبرٌ، والعقاب جبرٌ، والعبد لا صلة له بهذه كلها سوى أنه </w:t>
      </w:r>
      <w:r w:rsidRPr="00617BBE">
        <w:rPr>
          <w:rFonts w:ascii="Traditional Arabic" w:hAnsi="Traditional Arabic" w:cs="Traditional Arabic"/>
          <w:sz w:val="36"/>
          <w:szCs w:val="36"/>
          <w:rtl/>
        </w:rPr>
        <w:lastRenderedPageBreak/>
        <w:t>محل لها، والفاعل والمريد هو الله".</w:t>
      </w:r>
      <w:r>
        <w:rPr>
          <w:rStyle w:val="FootnoteReference"/>
          <w:rFonts w:ascii="Traditional Arabic" w:hAnsi="Traditional Arabic" w:cs="Traditional Arabic" w:hint="cs"/>
          <w:sz w:val="36"/>
          <w:szCs w:val="36"/>
          <w:rtl/>
        </w:rPr>
        <w:t>4</w:t>
      </w:r>
      <w:r w:rsidRPr="00617BBE">
        <w:rPr>
          <w:rFonts w:ascii="Traditional Arabic" w:hAnsi="Traditional Arabic" w:cs="Traditional Arabic"/>
          <w:sz w:val="36"/>
          <w:szCs w:val="36"/>
          <w:rtl/>
        </w:rPr>
        <w:t xml:space="preserve"> يقول الجهم بن صفوان: "إنّ الإنسان لا يقدر على شيء ولا يوصف بالاستطاعة، وإنما هو مجبور في أفعاله، لا قدرة له، ولا إرادة، ولا اختيار، وإنما يخلق الله تعالى الأفعال فيه على حسب ما يخلق في سائر الجمادات كما يقال: أثمرت الشجرة، وجرى الماء، وطلعت الشمس وغربت وتغيمت السماء وأمطرت، واهتزت الأرض وأنبتت إلى غير ذلك".</w:t>
      </w:r>
      <w:r>
        <w:rPr>
          <w:rStyle w:val="FootnoteReference"/>
          <w:rFonts w:ascii="Traditional Arabic" w:hAnsi="Traditional Arabic" w:cs="Traditional Arabic" w:hint="cs"/>
          <w:sz w:val="36"/>
          <w:szCs w:val="36"/>
          <w:rtl/>
        </w:rPr>
        <w:t>5</w:t>
      </w:r>
    </w:p>
    <w:p w:rsidR="00A61B03" w:rsidRPr="00617BBE" w:rsidRDefault="00A61B03" w:rsidP="00F96D1E">
      <w:pPr>
        <w:jc w:val="both"/>
        <w:rPr>
          <w:rFonts w:ascii="Traditional Arabic" w:hAnsi="Traditional Arabic" w:cs="Traditional Arabic"/>
          <w:sz w:val="36"/>
          <w:szCs w:val="36"/>
          <w:rtl/>
        </w:rPr>
      </w:pPr>
      <w:r w:rsidRPr="00617BBE">
        <w:rPr>
          <w:rFonts w:ascii="Traditional Arabic" w:hAnsi="Traditional Arabic" w:cs="Traditional Arabic"/>
          <w:sz w:val="36"/>
          <w:szCs w:val="36"/>
          <w:rtl/>
        </w:rPr>
        <w:tab/>
        <w:t>ومن آرائهم قولهم بأن القرءان حادث مَخلوقٌ كما زعمت المعتزلة، ونفيهم الصفات الأزلية عن الله سبحانه وتعالى، لكنهم لا يصفون الباري تعالى بصفة يوصف بها الخالق، لأن ذلك يقتضى تشبيه الله تعالى بالمخلوقين ولذلك نفوا وصف الله تعالى بأنه حي، عالم، سميعٌ، بصيرٌ، غنيٌ حكيمٌ رحيمٌ، نفوا هذه الصفات عن الله تعالى، وما يماثلها مما يوصف به الخلق.  ومن آرائهم نفي رؤية الله في الآخرة، وأن حركات أهل الخالدين في الجنة أو النار تنقطع، وأن الجنة والنار تعنيان بعد أن يتنعّم أهل الجنة، ويتعذّب أهل النار للمدّة التي قدّرها الله تعالى.</w:t>
      </w:r>
      <w:r>
        <w:rPr>
          <w:rStyle w:val="FootnoteReference"/>
          <w:rFonts w:ascii="Traditional Arabic" w:hAnsi="Traditional Arabic" w:cs="Traditional Arabic" w:hint="cs"/>
          <w:sz w:val="36"/>
          <w:szCs w:val="36"/>
          <w:rtl/>
        </w:rPr>
        <w:t>6</w:t>
      </w:r>
      <w:r w:rsidRPr="00617BBE">
        <w:rPr>
          <w:rFonts w:ascii="Traditional Arabic" w:hAnsi="Traditional Arabic" w:cs="Traditional Arabic"/>
          <w:sz w:val="36"/>
          <w:szCs w:val="36"/>
          <w:rtl/>
        </w:rPr>
        <w:t xml:space="preserve"> واستدلُّوا على فناء الجنة والنار بقوله تعالى: "خالدين فيها ما دامت السموات والأرض إلا ما شاء ربُّك إنّ ربك فعّال لما يريد، وأما الذين سُعِدُوا ففي الجنة خالدين فيها ما دامت السموات والأرض إلا ما شاء ربُّك عطاءً غيرَ مجذوذ". (سورة الهود، الآية :107). ويرون بأنّ الإيمان يتحقّق بمجرد المعرفة، حتى ولو لم يقرُّ اللسان، أو جحد اللسان، فمن عرف بقلبه فهو مؤمن، حتى لو أنكر وكفر بلسانه.</w:t>
      </w:r>
    </w:p>
    <w:p w:rsidR="00A61B03" w:rsidRPr="00617BBE" w:rsidRDefault="00A61B03" w:rsidP="00F96D1E">
      <w:pPr>
        <w:jc w:val="both"/>
        <w:rPr>
          <w:rFonts w:ascii="Traditional Arabic" w:hAnsi="Traditional Arabic" w:cs="Traditional Arabic"/>
          <w:sz w:val="36"/>
          <w:szCs w:val="36"/>
          <w:rtl/>
        </w:rPr>
      </w:pPr>
      <w:r w:rsidRPr="00617BBE">
        <w:rPr>
          <w:rFonts w:ascii="Traditional Arabic" w:hAnsi="Traditional Arabic" w:cs="Traditional Arabic"/>
          <w:sz w:val="36"/>
          <w:szCs w:val="36"/>
          <w:rtl/>
        </w:rPr>
        <w:lastRenderedPageBreak/>
        <w:tab/>
        <w:t xml:space="preserve">والمعرفة عندهم تجب بالعقل قبل ورود السمع، إذ أنّ العقل يمكنه معرفة الخير والشر ويدركهما، ويمكنه أن يصل إلى معرفة ما وراء الطبيعة والبعث. وأما مسألة خلق القرآن – إنّ القرآن كلام الله سبحانه وتعالى وإنه مخلوق لله، لايجوز أن يقال: إنه مخلوق، ولا إنه خالق. وقال قومٌ آخرون من المتكلِّمين لا يقال غير مخلوق أيضًا، كما لا يقال: مخلوق الآن الصفات لا توصف. وقال قوم إنّ القرآن على ضربين: إن كنت تريد المسجوع فقد خلق الله سبحانه الصوت المقطَّعَ، والمرسوم القرآن، وأما القرآن ففعل الله مثل العلم والحركة منه لا هو، هو ولا هو غيرهُ. وقال آخرون إن القرآن كلام الله، وهو حدثُ، وليس بمُحْدَث، وفعلٌ وليس بمفعول، وامتنع أن يزعم أنه خلق، ويقول: ليس بخلق ولا مخلوق، وإنه قائم بالله ومحال أن يتكلم الله سبحانه بكلام قائم بغيره، كما يستحيل أن يتحرك بحركة قائمة بغيره، وكذلك يقال في إرادة الله ومحبته وبغضه إن خلل أجمع قائم بالله. ذلك أنه لا يتصوّر في العقل أن يقال أن القرآن مخلوق لأنه عمل من أعماله سبحانه وتعالى وصفة له جلَّ وعلا. </w:t>
      </w:r>
    </w:p>
    <w:p w:rsidR="00F96D1E" w:rsidRDefault="00F96D1E" w:rsidP="00F96D1E">
      <w:pPr>
        <w:jc w:val="both"/>
        <w:rPr>
          <w:rFonts w:ascii="Traditional Arabic" w:hAnsi="Traditional Arabic" w:cs="Traditional Arabic"/>
          <w:b/>
          <w:bCs/>
          <w:sz w:val="36"/>
          <w:szCs w:val="36"/>
        </w:rPr>
      </w:pPr>
    </w:p>
    <w:p w:rsidR="00A61B03" w:rsidRPr="00617BBE" w:rsidRDefault="00A61B03" w:rsidP="00F96D1E">
      <w:pPr>
        <w:jc w:val="both"/>
        <w:rPr>
          <w:rFonts w:ascii="Traditional Arabic" w:hAnsi="Traditional Arabic" w:cs="Traditional Arabic"/>
          <w:sz w:val="36"/>
          <w:szCs w:val="36"/>
          <w:rtl/>
        </w:rPr>
      </w:pPr>
      <w:r w:rsidRPr="00617BBE">
        <w:rPr>
          <w:rFonts w:ascii="Traditional Arabic" w:hAnsi="Traditional Arabic" w:cs="Traditional Arabic"/>
          <w:b/>
          <w:bCs/>
          <w:sz w:val="36"/>
          <w:szCs w:val="36"/>
          <w:rtl/>
        </w:rPr>
        <w:t>المبحث الثاني: حرِّية الفكر ومنـزلته في الإسلام:</w:t>
      </w:r>
    </w:p>
    <w:p w:rsidR="00A61B03" w:rsidRPr="00617BBE" w:rsidRDefault="00A61B03" w:rsidP="00F96D1E">
      <w:pPr>
        <w:jc w:val="both"/>
        <w:rPr>
          <w:rFonts w:ascii="Traditional Arabic" w:hAnsi="Traditional Arabic" w:cs="Traditional Arabic"/>
          <w:sz w:val="36"/>
          <w:szCs w:val="36"/>
          <w:rtl/>
        </w:rPr>
      </w:pPr>
      <w:r w:rsidRPr="00617BBE">
        <w:rPr>
          <w:rFonts w:ascii="Traditional Arabic" w:hAnsi="Traditional Arabic" w:cs="Traditional Arabic"/>
          <w:sz w:val="36"/>
          <w:szCs w:val="36"/>
          <w:rtl/>
        </w:rPr>
        <w:tab/>
        <w:t xml:space="preserve">الفكر عبارة عن إحضار معرفتين في القلب ليستثمر منهما معرفة ثالثة، وهو بهذا يكون قد جعل الفكر مرادفًا التأمّل والتدبّر. وإمام الحرمين الجويني يرى أن الفكر هو الذي يطلب به ما قام به علمًا أو غلبة ظن، والنظر ينقسم إلى صحيح وفاسد.  ولا شك أن النفس تلاحظ المعقولات، فلذا الفكر عبارة عن الحركة </w:t>
      </w:r>
      <w:r w:rsidRPr="00617BBE">
        <w:rPr>
          <w:rFonts w:ascii="Traditional Arabic" w:hAnsi="Traditional Arabic" w:cs="Traditional Arabic"/>
          <w:sz w:val="36"/>
          <w:szCs w:val="36"/>
          <w:rtl/>
        </w:rPr>
        <w:lastRenderedPageBreak/>
        <w:t>والنظر والملاحظة. والفكر هو الفعل الذي تقوم به النفس عند حركتها في المعقولات، أي النظر والتأمل والتدبر والإستباط والحكم ونحو ذلك، وهو كذلك المعقولات نفسها أي الموضوعات التي أنتجها العقل البشري</w:t>
      </w:r>
      <w:r>
        <w:rPr>
          <w:rFonts w:ascii="Traditional Arabic" w:hAnsi="Traditional Arabic" w:cs="Traditional Arabic" w:hint="cs"/>
          <w:sz w:val="36"/>
          <w:szCs w:val="36"/>
          <w:rtl/>
        </w:rPr>
        <w:t>.</w:t>
      </w:r>
      <w:r>
        <w:rPr>
          <w:rStyle w:val="FootnoteReference"/>
          <w:rFonts w:ascii="Traditional Arabic" w:hAnsi="Traditional Arabic" w:cs="Traditional Arabic" w:hint="cs"/>
          <w:sz w:val="36"/>
          <w:szCs w:val="36"/>
          <w:rtl/>
        </w:rPr>
        <w:t>7</w:t>
      </w:r>
    </w:p>
    <w:p w:rsidR="00A61B03" w:rsidRPr="00617BBE" w:rsidRDefault="00A61B03" w:rsidP="00F96D1E">
      <w:pPr>
        <w:jc w:val="both"/>
        <w:rPr>
          <w:rFonts w:ascii="Traditional Arabic" w:hAnsi="Traditional Arabic" w:cs="Traditional Arabic"/>
          <w:sz w:val="36"/>
          <w:szCs w:val="36"/>
          <w:rtl/>
        </w:rPr>
      </w:pPr>
      <w:r w:rsidRPr="00617BBE">
        <w:rPr>
          <w:rFonts w:ascii="Traditional Arabic" w:hAnsi="Traditional Arabic" w:cs="Traditional Arabic"/>
          <w:sz w:val="36"/>
          <w:szCs w:val="36"/>
          <w:rtl/>
        </w:rPr>
        <w:tab/>
        <w:t>إذًا كان الفكر من أهم ميزة يتميز بها الإنسان بين سائر الدَّواب، فإن الفكر السليم من التراث الإسلامي الرائع الذي ما زالت الأمة الإسلامية تتمتع به، وهكذا نرى فلاسفة الإسلام دافعوا بفكرهم السليم عن الإسلام ضد الفلسفات والأفكار الهدّامة مثل الزندقة والشعوبية التي وردت إلينا من كل مكان منذ أواخر الدولة الأموية وامتدادًا مع الدولة العباسية وإلى اليوم.</w:t>
      </w:r>
    </w:p>
    <w:p w:rsidR="00A61B03" w:rsidRPr="00617BBE" w:rsidRDefault="00A61B03" w:rsidP="00F96D1E">
      <w:pPr>
        <w:jc w:val="both"/>
        <w:rPr>
          <w:rFonts w:ascii="Traditional Arabic" w:hAnsi="Traditional Arabic" w:cs="Traditional Arabic"/>
          <w:sz w:val="36"/>
          <w:szCs w:val="36"/>
          <w:rtl/>
        </w:rPr>
      </w:pPr>
      <w:r w:rsidRPr="00617BBE">
        <w:rPr>
          <w:rFonts w:ascii="Traditional Arabic" w:hAnsi="Traditional Arabic" w:cs="Traditional Arabic"/>
          <w:sz w:val="36"/>
          <w:szCs w:val="36"/>
          <w:rtl/>
        </w:rPr>
        <w:tab/>
        <w:t>وأما منـزلة الفكر في الإسلام فعالية، إذ أنّ  الإسلام عني بالفكر غاية العناية، وقد أعطى للإنسان حرية تفكير، إذ من حقّه الطبيعي أن يفكر، وليس مقبولاً أن يخشى الإسلام التفكير، وهو يدعو إليه، ولا تناقض بين الاثنين، فالإسلام دين العلم والعقل معًا، فليكن للعقل سلطانه، وليكن للعلم سلطانه، لكن الفكر في الإسلام مفيد، كما أن استدراك الإنسانية مفيد.</w:t>
      </w:r>
      <w:r>
        <w:rPr>
          <w:rStyle w:val="FootnoteReference"/>
          <w:rFonts w:ascii="Traditional Arabic" w:hAnsi="Traditional Arabic" w:cs="Traditional Arabic" w:hint="cs"/>
          <w:sz w:val="36"/>
          <w:szCs w:val="36"/>
          <w:rtl/>
        </w:rPr>
        <w:t>8</w:t>
      </w:r>
      <w:r w:rsidRPr="00617BBE">
        <w:rPr>
          <w:rFonts w:ascii="Traditional Arabic" w:hAnsi="Traditional Arabic" w:cs="Traditional Arabic"/>
          <w:sz w:val="36"/>
          <w:szCs w:val="36"/>
          <w:rtl/>
        </w:rPr>
        <w:t xml:space="preserve"> والمعقول أن للفكر والعقل منـزلة ودور فعّال في الشرع – لأنّ العقل شرط في معرفة العلوم، وكمال وصلاح الأعمال، لذلك كانت سلامة العقل شرطًا في التكليف، والأحوال الحاصلة مع عدم العقل ناقصة، والأقوال المختلفة للعقل باطلة، فالعقل هو المدرك لحجة الله على خلقه، ولا يصح تكليف ولا استدلال ولا حكم بدون إعمال العقل والتفكر والتدبر ولا يمكن أن يصدر حكم صحيح يخالف العقل الصريح، بل جعل الإسلام العقل إحدى ضرورات الخمس التي يجب حفظها ورعايتها، ولذا كثر في </w:t>
      </w:r>
      <w:r w:rsidRPr="00617BBE">
        <w:rPr>
          <w:rFonts w:ascii="Traditional Arabic" w:hAnsi="Traditional Arabic" w:cs="Traditional Arabic"/>
          <w:sz w:val="36"/>
          <w:szCs w:val="36"/>
          <w:rtl/>
        </w:rPr>
        <w:lastRenderedPageBreak/>
        <w:t>القرآن تحفيز العقل واستشارته، كما في قوله سبحانه وتعالى: "وهو الذي أنشأكم من نفس واحدة فمستقر ومستودع قد فصلنا الآيات لقومٍ يفقهون" (سورة الآنعام، الآية: 98). كما جعل صفة أصحاب النار أنهم لا يعقلون:  "وقالوا لو كنّا نسمع أو نعقل ما كنّا في أصحاب السعير" (سورة الملك، الآية: 15). من خلال ما سبق عن حرية الفكر ومنـزلته في الإسلام نعرف أنه لا يمكن أن يخالف العقل الصريح النقل الصريح، بل يوافقه ويسانده ويدل عليه.</w:t>
      </w:r>
    </w:p>
    <w:p w:rsidR="00A61B03" w:rsidRPr="00617BBE" w:rsidRDefault="00A61B03" w:rsidP="00F96D1E">
      <w:pPr>
        <w:jc w:val="both"/>
        <w:rPr>
          <w:rFonts w:ascii="Traditional Arabic" w:hAnsi="Traditional Arabic" w:cs="Traditional Arabic"/>
          <w:sz w:val="36"/>
          <w:szCs w:val="36"/>
          <w:rtl/>
        </w:rPr>
      </w:pPr>
      <w:r w:rsidRPr="00617BBE">
        <w:rPr>
          <w:rFonts w:ascii="Traditional Arabic" w:hAnsi="Traditional Arabic" w:cs="Traditional Arabic"/>
          <w:sz w:val="36"/>
          <w:szCs w:val="36"/>
          <w:rtl/>
        </w:rPr>
        <w:tab/>
        <w:t>فكل رأي خالف النقل الصحيح فهو رأي غير صحيح، إذ لو جاز للعقل أن يخطئ النقل لم يكن للحد الذي حده النقل فائدة، ومن أدّعى أنّ النقل خالف العقل في مسالةٍ فهو لا يخلو من أحوال: منها – أن ما ظنّه معقولاً ليس بمعقول، بل هو شبهات توهّم أنه عقل صريح، وهو هوى لابس لبوس العقل، كما قال تعالى جلّ وعلا: "فإن لم يستجيبوا لك فاعْلم أنما يتّبعون أهوائهم ومن أضل ممن اتبع هواه بغير هدًى من الله إنّ الله لايهدي القوم الظالمين." (سورة القصص، الآية : 50).</w:t>
      </w:r>
    </w:p>
    <w:p w:rsidR="00A61B03" w:rsidRPr="00617BBE" w:rsidRDefault="00A61B03" w:rsidP="00F96D1E">
      <w:pPr>
        <w:pStyle w:val="ListParagraph"/>
        <w:numPr>
          <w:ilvl w:val="0"/>
          <w:numId w:val="1"/>
        </w:numPr>
        <w:ind w:left="386"/>
        <w:jc w:val="both"/>
        <w:rPr>
          <w:rFonts w:ascii="Traditional Arabic" w:hAnsi="Traditional Arabic" w:cs="Traditional Arabic"/>
          <w:sz w:val="36"/>
          <w:szCs w:val="36"/>
        </w:rPr>
      </w:pPr>
      <w:r w:rsidRPr="00617BBE">
        <w:rPr>
          <w:rFonts w:ascii="Traditional Arabic" w:hAnsi="Traditional Arabic" w:cs="Traditional Arabic"/>
          <w:sz w:val="36"/>
          <w:szCs w:val="36"/>
          <w:rtl/>
        </w:rPr>
        <w:t>أن ما ظنّه نقلاً صحيحًا ليس كذلك، إما لعدم صحة نسبته، أو لعدم فهم المراد منه على الوجه الصحيح.</w:t>
      </w:r>
    </w:p>
    <w:p w:rsidR="00A61B03" w:rsidRPr="00617BBE" w:rsidRDefault="00A61B03" w:rsidP="00F96D1E">
      <w:pPr>
        <w:pStyle w:val="ListParagraph"/>
        <w:numPr>
          <w:ilvl w:val="0"/>
          <w:numId w:val="1"/>
        </w:numPr>
        <w:ind w:left="386"/>
        <w:jc w:val="both"/>
        <w:rPr>
          <w:rFonts w:ascii="Traditional Arabic" w:hAnsi="Traditional Arabic" w:cs="Traditional Arabic"/>
          <w:sz w:val="36"/>
          <w:szCs w:val="36"/>
        </w:rPr>
      </w:pPr>
      <w:r w:rsidRPr="00617BBE">
        <w:rPr>
          <w:rFonts w:ascii="Traditional Arabic" w:hAnsi="Traditional Arabic" w:cs="Traditional Arabic"/>
          <w:sz w:val="36"/>
          <w:szCs w:val="36"/>
          <w:rtl/>
        </w:rPr>
        <w:t xml:space="preserve">أو أنه لم يفرِّق بين ما تستحيله العقول وما تختار فيه، فالشرع يأتي بما تجار فيه العقول وتعجز عن إدراكه، ولكن لا يأتي بما تستحيله العقول وتمنعه، فإذًا لا تعارض بين العقل الصحيح والنقل الصريح الصحيح، والفكر مهمٌ  في الإسلام </w:t>
      </w:r>
      <w:r w:rsidRPr="00617BBE">
        <w:rPr>
          <w:rFonts w:ascii="Traditional Arabic" w:hAnsi="Traditional Arabic" w:cs="Traditional Arabic"/>
          <w:sz w:val="36"/>
          <w:szCs w:val="36"/>
          <w:rtl/>
        </w:rPr>
        <w:lastRenderedPageBreak/>
        <w:t xml:space="preserve">ويؤدِّي إلى فهم النصوص ومقاصدها ثمّ الاستنباط منها في حدود ما تقتضيه النصوص والأدلة، وأن ما قاله الرسول صلى الله عليه وسلم هو الأصل. </w:t>
      </w:r>
    </w:p>
    <w:p w:rsidR="00F96D1E" w:rsidRDefault="00F96D1E" w:rsidP="00F96D1E">
      <w:pPr>
        <w:jc w:val="both"/>
        <w:rPr>
          <w:rFonts w:ascii="Traditional Arabic" w:hAnsi="Traditional Arabic" w:cs="Traditional Arabic"/>
          <w:b/>
          <w:bCs/>
          <w:sz w:val="36"/>
          <w:szCs w:val="36"/>
        </w:rPr>
      </w:pPr>
    </w:p>
    <w:p w:rsidR="00A61B03" w:rsidRPr="00617BBE" w:rsidRDefault="00A61B03" w:rsidP="00F96D1E">
      <w:pPr>
        <w:jc w:val="both"/>
        <w:rPr>
          <w:rFonts w:ascii="Traditional Arabic" w:hAnsi="Traditional Arabic" w:cs="Traditional Arabic"/>
          <w:sz w:val="36"/>
          <w:szCs w:val="36"/>
          <w:rtl/>
        </w:rPr>
      </w:pPr>
      <w:r w:rsidRPr="00617BBE">
        <w:rPr>
          <w:rFonts w:ascii="Traditional Arabic" w:hAnsi="Traditional Arabic" w:cs="Traditional Arabic"/>
          <w:b/>
          <w:bCs/>
          <w:sz w:val="36"/>
          <w:szCs w:val="36"/>
          <w:rtl/>
        </w:rPr>
        <w:t>المبحث الثالث: موقف الدولة الأموية والعبّاسية من الجبرية:</w:t>
      </w:r>
    </w:p>
    <w:p w:rsidR="00A61B03" w:rsidRPr="00617BBE" w:rsidRDefault="00A61B03" w:rsidP="00F96D1E">
      <w:pPr>
        <w:jc w:val="both"/>
        <w:rPr>
          <w:rFonts w:ascii="Traditional Arabic" w:hAnsi="Traditional Arabic" w:cs="Traditional Arabic"/>
          <w:sz w:val="36"/>
          <w:szCs w:val="36"/>
          <w:rtl/>
        </w:rPr>
      </w:pPr>
      <w:r w:rsidRPr="00617BBE">
        <w:rPr>
          <w:rFonts w:ascii="Traditional Arabic" w:hAnsi="Traditional Arabic" w:cs="Traditional Arabic"/>
          <w:sz w:val="36"/>
          <w:szCs w:val="36"/>
          <w:rtl/>
        </w:rPr>
        <w:tab/>
        <w:t>من المعلوم أن اتساع الطلب والحركة العلمية والبحوث والتطلّع الفلسفي الواضح كان وليد ازدهار  الفكر، والفكر وليد فكرة القدرية والجبرية والمعتزلة وكثير من الأفكار والعقائد الفلسفية الجديدة التي ليس لها أصل في العهد النبوي، فلهذه الحضارات منافع، لكن هي وليدة لكثير من المذاهب الضالة، التي ورثت للمسلمين التفرّق الذي ما زالت الأمة الإسلامية تواجه تحدياته وعبء مسيره.</w:t>
      </w:r>
    </w:p>
    <w:p w:rsidR="00A61B03" w:rsidRPr="00617BBE" w:rsidRDefault="00A61B03" w:rsidP="00F96D1E">
      <w:pPr>
        <w:jc w:val="both"/>
        <w:rPr>
          <w:rFonts w:ascii="Traditional Arabic" w:hAnsi="Traditional Arabic" w:cs="Traditional Arabic"/>
          <w:sz w:val="36"/>
          <w:szCs w:val="36"/>
          <w:rtl/>
        </w:rPr>
      </w:pPr>
      <w:r w:rsidRPr="00617BBE">
        <w:rPr>
          <w:rFonts w:ascii="Traditional Arabic" w:hAnsi="Traditional Arabic" w:cs="Traditional Arabic"/>
          <w:sz w:val="36"/>
          <w:szCs w:val="36"/>
          <w:rtl/>
        </w:rPr>
        <w:tab/>
        <w:t>وكان للحركة العلمية في العصر الأموي دور كبير وبارز في التمهيد للنهضة العلمية التي سادت في العصر العباسي، ولقد كان للفكر مرتبة عالية عند السلاطين في هذا العهد، فعلى الرغم من أن العصر الذهبي للعلوم والحضارة الإسلامية كان في العهد العباسي، وكان للأمويين دورٌ بارز في التمهيد لهذا الازدهار والتهيئة له، إذ أنهم وضعوا أسس التراث العلمي والفكري الذي بنى عليه العبّاسيون.</w:t>
      </w:r>
    </w:p>
    <w:p w:rsidR="00A61B03" w:rsidRPr="00617BBE" w:rsidRDefault="00A61B03" w:rsidP="00F96D1E">
      <w:pPr>
        <w:jc w:val="both"/>
        <w:rPr>
          <w:rFonts w:ascii="Traditional Arabic" w:hAnsi="Traditional Arabic" w:cs="Traditional Arabic"/>
          <w:sz w:val="36"/>
          <w:szCs w:val="36"/>
          <w:rtl/>
        </w:rPr>
      </w:pPr>
      <w:r w:rsidRPr="00617BBE">
        <w:rPr>
          <w:rFonts w:ascii="Traditional Arabic" w:hAnsi="Traditional Arabic" w:cs="Traditional Arabic"/>
          <w:sz w:val="36"/>
          <w:szCs w:val="36"/>
          <w:rtl/>
        </w:rPr>
        <w:tab/>
        <w:t>ومن أهم التطورات الثقافية والفكرية حركة التعريب في عهد الملك بن مروان</w:t>
      </w:r>
      <w:r>
        <w:rPr>
          <w:rStyle w:val="FootnoteReference"/>
          <w:rFonts w:ascii="Traditional Arabic" w:hAnsi="Traditional Arabic" w:cs="Traditional Arabic" w:hint="cs"/>
          <w:sz w:val="36"/>
          <w:szCs w:val="36"/>
          <w:rtl/>
        </w:rPr>
        <w:t>9</w:t>
      </w:r>
      <w:r w:rsidRPr="00617BBE">
        <w:rPr>
          <w:rFonts w:ascii="Traditional Arabic" w:hAnsi="Traditional Arabic" w:cs="Traditional Arabic"/>
          <w:sz w:val="36"/>
          <w:szCs w:val="36"/>
          <w:rtl/>
        </w:rPr>
        <w:t xml:space="preserve"> الذي جعل اللغة العربية لغة رسمية للدولة تستخدم في كل أصقاعها من المشرق والمغرب، كما أسهم الوليد كثيرًا بإنشائه المدارس والمستشفيات تحت رعاية الدولة التي أسهمت هي الأخرى في النهضة الإسلامية اللاحقة. وقد كان من أهم </w:t>
      </w:r>
      <w:r w:rsidRPr="00617BBE">
        <w:rPr>
          <w:rFonts w:ascii="Traditional Arabic" w:hAnsi="Traditional Arabic" w:cs="Traditional Arabic"/>
          <w:sz w:val="36"/>
          <w:szCs w:val="36"/>
          <w:rtl/>
        </w:rPr>
        <w:lastRenderedPageBreak/>
        <w:t>الإنجازات رفع العلم والفكر في الدولة الأموية والعباسية – تدوين العلوم في العصر الأموي وتعريبها للمرة الأولى، وهو ما أتاح للعلماء العرب والمسلمين فرصة الاطلاع عليها بسهولة. كان من أهم مجالات الازدهار في العصر الأموي: العلوم الدينية، واللغوية، والتاريخ والجغرافيا، والفلسفة الطب. وفي عهد الخليفة الوليد كان لحركة الترجمة دور كبير في نهضة الحضارة الإسلامية وتطور الفكر، عندما أمر الملك بترجمة الكثير من الكتب والصحائف من اللغات الإغريقية واللغات الأجنبية الأخرى إلى اللغة العربية.</w:t>
      </w:r>
      <w:r>
        <w:rPr>
          <w:rStyle w:val="FootnoteReference"/>
          <w:rFonts w:ascii="Traditional Arabic" w:hAnsi="Traditional Arabic" w:cs="Traditional Arabic" w:hint="cs"/>
          <w:sz w:val="36"/>
          <w:szCs w:val="36"/>
          <w:rtl/>
        </w:rPr>
        <w:t>1</w:t>
      </w:r>
      <w:r w:rsidRPr="00DD1D04">
        <w:rPr>
          <w:rFonts w:ascii="Traditional Arabic" w:hAnsi="Traditional Arabic" w:cs="Traditional Arabic" w:hint="cs"/>
          <w:sz w:val="36"/>
          <w:szCs w:val="36"/>
          <w:vertAlign w:val="superscript"/>
          <w:rtl/>
        </w:rPr>
        <w:t>0</w:t>
      </w:r>
    </w:p>
    <w:p w:rsidR="00A61B03" w:rsidRPr="00617BBE" w:rsidRDefault="00A61B03" w:rsidP="00F96D1E">
      <w:pPr>
        <w:jc w:val="both"/>
        <w:rPr>
          <w:rFonts w:ascii="Traditional Arabic" w:hAnsi="Traditional Arabic" w:cs="Traditional Arabic"/>
          <w:sz w:val="36"/>
          <w:szCs w:val="36"/>
          <w:rtl/>
        </w:rPr>
      </w:pPr>
      <w:r w:rsidRPr="00617BBE">
        <w:rPr>
          <w:rFonts w:ascii="Traditional Arabic" w:hAnsi="Traditional Arabic" w:cs="Traditional Arabic"/>
          <w:sz w:val="36"/>
          <w:szCs w:val="36"/>
          <w:rtl/>
        </w:rPr>
        <w:tab/>
        <w:t xml:space="preserve">أما في العصر العباسي فقد امتدّ التطور الفكري وازدهر، وذلك لظهور كثير من العلماء والمفكرين في مختلف العلوم وانتشار حركة الترجمة واهتمام الخلفاء بها، إضافة إلى التوسع في التعليم العام وبناء المدارس والمؤسسات الثقافية، وكانت الحياة العلمية الثقافية والفكرية مذهرة على الرغم من الضعف الذي دبّ في الروح السياسية في العصر العباسي الثاني، فقد امتزج الفكر العربي مع الفكر الأجنبي. ومن الجدير بالذكر أن المسلمين لم يكتفوا بمجرد الترجمة بل كانوا يبدعون ويضيفون إلى كل علمٍ يترجمونه، كما أدّى المسلمون بهذا دورًا كبيرًا في خدمة الثقافة العالمية، وأنقذوا العلوم من الفناء، فأرسلوا هذه الكتب إلى المعاهد والجامعات الأدبية حيث ترجمت إلى اللاتينية، وهذا ما بنى عليه الأوروبيون نهضتهم في القرن الوسطى. لقد وأنشئ في هذا العصر "بيت الحكمة" وهو أول مجمع علمي وفيه مرصد ومكتبة جامعة وهيئة للترجمة، ووصل بيت الحكمة إلى أوج نشاطه العلمي في التصنيف والترجمة في عهد المأمون الذي أولاه عناية فائقة، ووهبه كثيرًا من ماله ووقته، وكان </w:t>
      </w:r>
      <w:r w:rsidRPr="00617BBE">
        <w:rPr>
          <w:rFonts w:ascii="Traditional Arabic" w:hAnsi="Traditional Arabic" w:cs="Traditional Arabic"/>
          <w:sz w:val="36"/>
          <w:szCs w:val="36"/>
          <w:rtl/>
        </w:rPr>
        <w:lastRenderedPageBreak/>
        <w:t>يشرف عليه بنفسه ويختار بين العلماء  المتمكنين من اللغات ليقوموا بالترجمة. ما سبق ذكره يبين موقف الدولتين الأموية والعباسية من الفكر، الذي هو من أعظم هبة الله على الإنسانية، وحيثما استخدمه الإنسان كما ينبغي سيكون خيرًا وعلاجًا لجميع المشاكل والأمراض التي توجهة</w:t>
      </w:r>
      <w:r>
        <w:rPr>
          <w:rFonts w:ascii="Traditional Arabic" w:hAnsi="Traditional Arabic" w:cs="Traditional Arabic" w:hint="cs"/>
          <w:sz w:val="36"/>
          <w:szCs w:val="36"/>
          <w:rtl/>
        </w:rPr>
        <w:t>.</w:t>
      </w:r>
      <w:r>
        <w:rPr>
          <w:rStyle w:val="FootnoteReference"/>
          <w:rFonts w:ascii="Traditional Arabic" w:hAnsi="Traditional Arabic" w:cs="Traditional Arabic" w:hint="cs"/>
          <w:sz w:val="36"/>
          <w:szCs w:val="36"/>
          <w:rtl/>
        </w:rPr>
        <w:t>1</w:t>
      </w:r>
      <w:r w:rsidRPr="00D44E62">
        <w:rPr>
          <w:rFonts w:ascii="Traditional Arabic" w:hAnsi="Traditional Arabic" w:cs="Traditional Arabic" w:hint="cs"/>
          <w:sz w:val="36"/>
          <w:szCs w:val="36"/>
          <w:vertAlign w:val="superscript"/>
          <w:rtl/>
        </w:rPr>
        <w:t>1</w:t>
      </w:r>
    </w:p>
    <w:p w:rsidR="00F96D1E" w:rsidRDefault="00F96D1E" w:rsidP="00F96D1E">
      <w:pPr>
        <w:jc w:val="both"/>
        <w:rPr>
          <w:rFonts w:ascii="Traditional Arabic" w:hAnsi="Traditional Arabic" w:cs="Traditional Arabic"/>
          <w:b/>
          <w:bCs/>
          <w:sz w:val="36"/>
          <w:szCs w:val="36"/>
        </w:rPr>
      </w:pPr>
    </w:p>
    <w:p w:rsidR="00A61B03" w:rsidRPr="00617BBE" w:rsidRDefault="00A61B03" w:rsidP="00F96D1E">
      <w:pPr>
        <w:jc w:val="both"/>
        <w:rPr>
          <w:rFonts w:ascii="Traditional Arabic" w:hAnsi="Traditional Arabic" w:cs="Traditional Arabic"/>
          <w:b/>
          <w:bCs/>
          <w:sz w:val="36"/>
          <w:szCs w:val="36"/>
          <w:rtl/>
        </w:rPr>
      </w:pPr>
      <w:r w:rsidRPr="00617BBE">
        <w:rPr>
          <w:rFonts w:ascii="Traditional Arabic" w:hAnsi="Traditional Arabic" w:cs="Traditional Arabic"/>
          <w:b/>
          <w:bCs/>
          <w:sz w:val="36"/>
          <w:szCs w:val="36"/>
          <w:rtl/>
        </w:rPr>
        <w:t>المبحث الرابع: أهمية الوسطية والأخذ بالعقيدة الصحيحة لدى المسلمين:</w:t>
      </w:r>
    </w:p>
    <w:p w:rsidR="00A61B03" w:rsidRPr="00617BBE" w:rsidRDefault="00A61B03" w:rsidP="00F96D1E">
      <w:pPr>
        <w:jc w:val="both"/>
        <w:rPr>
          <w:rFonts w:ascii="Traditional Arabic" w:hAnsi="Traditional Arabic" w:cs="Traditional Arabic"/>
          <w:sz w:val="36"/>
          <w:szCs w:val="36"/>
          <w:rtl/>
        </w:rPr>
      </w:pPr>
      <w:r w:rsidRPr="00617BBE">
        <w:rPr>
          <w:rFonts w:ascii="Traditional Arabic" w:hAnsi="Traditional Arabic" w:cs="Traditional Arabic"/>
          <w:sz w:val="36"/>
          <w:szCs w:val="36"/>
          <w:rtl/>
        </w:rPr>
        <w:tab/>
        <w:t xml:space="preserve">الإسلام دين الوسطية، قال تعالى: "وكذلك جعلناكم أمةً وسطًا لتكونوا شهداء على الناس ويكون الرسول عليكم شهيدًا" (سورة البقرة، الآية 143). "الوسط – عبارة عن العدل في الخيار، ولذلك تشهد هذه الأمة على الأمم يوم القيامة، والوسط ما كان بين طرفين، فهذه الأمة بين طرفين من الأمم – طرف الغلو الذي في النصارى، وطرف التساهل الذي اليهود، وعلى هذا فإن الجبرية غَلَوْا في زعمهم أنّ الإنسان مجبورٌ وليس له اختيار في أعماله والتكليف عليه ظلم! وقد تساهل القدرية في زعمها أن للإنسان اختيارًا في أعماله وليس لله قدرةٌ  أن  يدبِّر له الأمور فلإنسان قدرة في أعماله وفي تنفيذه شاء الله أم أبى!! والله تعالى يقول: "وما جعل عليكم في الدين من حرج ملة أبيكم إبراهيم". (سورة الحج، الآية:78). وحذر الأمة من التفريط، كما قال جلّ نشأنه: "وأنّ هذا صراطي مستقيمًا فاتّبعوه ولا تتّبعوا السبل فتفرّق بكم عن سبيله. (سورة الأنعام، الآية: 153). إن الله سبحانه تعالى يدعو إلى هذه الأمة إلى الوسطية – الطريق الوحيد </w:t>
      </w:r>
      <w:r w:rsidRPr="00617BBE">
        <w:rPr>
          <w:rFonts w:ascii="Traditional Arabic" w:hAnsi="Traditional Arabic" w:cs="Traditional Arabic"/>
          <w:sz w:val="36"/>
          <w:szCs w:val="36"/>
          <w:rtl/>
        </w:rPr>
        <w:lastRenderedPageBreak/>
        <w:t>لسعادة الإنسانية في الدارين، وقال: "والله يريد أن يتوب عليكم ويريد الذين يتّبعون الشهوات أن يميلوا ميلاً عظيمًا. (سورة النساء، الآية : 27).</w:t>
      </w:r>
    </w:p>
    <w:p w:rsidR="00A61B03" w:rsidRPr="00617BBE" w:rsidRDefault="00A61B03" w:rsidP="00F96D1E">
      <w:pPr>
        <w:jc w:val="both"/>
        <w:rPr>
          <w:rFonts w:ascii="Traditional Arabic" w:hAnsi="Traditional Arabic" w:cs="Traditional Arabic"/>
          <w:sz w:val="36"/>
          <w:szCs w:val="36"/>
          <w:rtl/>
        </w:rPr>
      </w:pPr>
      <w:r w:rsidRPr="00617BBE">
        <w:rPr>
          <w:rFonts w:ascii="Traditional Arabic" w:hAnsi="Traditional Arabic" w:cs="Traditional Arabic"/>
          <w:sz w:val="36"/>
          <w:szCs w:val="36"/>
          <w:rtl/>
        </w:rPr>
        <w:t>وهذا رسول الهدى، معلم البشرية يخاطب فيدعو إلى العقيدة الوسطية فيقول عليه السلام: "ما بال أقوامٌ يقولون كذا وكذا أما أنا فأصلي وأصوم وأفطر وأتزوج النساء فمن رغب عن سنتي فليس مني".</w:t>
      </w:r>
      <w:r>
        <w:rPr>
          <w:rStyle w:val="FootnoteReference"/>
          <w:rFonts w:ascii="Traditional Arabic" w:hAnsi="Traditional Arabic" w:cs="Traditional Arabic" w:hint="cs"/>
          <w:sz w:val="36"/>
          <w:szCs w:val="36"/>
          <w:rtl/>
        </w:rPr>
        <w:t>1</w:t>
      </w:r>
      <w:r w:rsidRPr="00D44E62">
        <w:rPr>
          <w:rFonts w:ascii="Traditional Arabic" w:hAnsi="Traditional Arabic" w:cs="Traditional Arabic" w:hint="cs"/>
          <w:sz w:val="36"/>
          <w:szCs w:val="36"/>
          <w:vertAlign w:val="superscript"/>
          <w:rtl/>
        </w:rPr>
        <w:t>2</w:t>
      </w:r>
    </w:p>
    <w:p w:rsidR="00A61B03" w:rsidRPr="00617BBE" w:rsidRDefault="00A61B03" w:rsidP="00F96D1E">
      <w:pPr>
        <w:ind w:firstLine="720"/>
        <w:jc w:val="both"/>
        <w:rPr>
          <w:rFonts w:ascii="Traditional Arabic" w:hAnsi="Traditional Arabic" w:cs="Traditional Arabic"/>
          <w:sz w:val="36"/>
          <w:szCs w:val="36"/>
          <w:rtl/>
        </w:rPr>
      </w:pPr>
      <w:r w:rsidRPr="00617BBE">
        <w:rPr>
          <w:rFonts w:ascii="Traditional Arabic" w:hAnsi="Traditional Arabic" w:cs="Traditional Arabic"/>
          <w:sz w:val="36"/>
          <w:szCs w:val="36"/>
          <w:rtl/>
        </w:rPr>
        <w:t>والوسطية التوازن العادل – وفي الحقيقة هذا أكبر من أن يقدر عليه الإنسان، بعقله المحدود، وعلمه القاصر – فضلاً عن تأثير ميوله، ونزعاته الشخصية، والأسرية من حيث يشعر أو لا يشعر، ولهذا لا يخلو منهج أو نظام يضعه الإنسان (بشر فرد أو جماعة) من الإفراط أو بتفريط، كما يدل على ذلك استقراء الواقع وقراءة التاريخ. إنّ القادر على إعطاء كل شيء حقّه الحقيقي ماديًا أو معنويًا  هو الله، وقد قال: "إنّا كل شيء خلقناه بقدر". (سورة القمر، الآية:49) وقال: "لا الشمس ينبغي لها أن تدرك القمر ولا الليل سابق النهار وكل في فلكٍ يسبحون". (سورة يس، الآية:40).</w:t>
      </w:r>
    </w:p>
    <w:p w:rsidR="00A61B03" w:rsidRPr="00617BBE" w:rsidRDefault="00A61B03" w:rsidP="00F96D1E">
      <w:pPr>
        <w:ind w:firstLine="720"/>
        <w:jc w:val="both"/>
        <w:rPr>
          <w:rFonts w:ascii="Traditional Arabic" w:hAnsi="Traditional Arabic" w:cs="Traditional Arabic"/>
          <w:sz w:val="36"/>
          <w:szCs w:val="36"/>
          <w:rtl/>
        </w:rPr>
      </w:pPr>
      <w:r w:rsidRPr="00617BBE">
        <w:rPr>
          <w:rFonts w:ascii="Traditional Arabic" w:hAnsi="Traditional Arabic" w:cs="Traditional Arabic"/>
          <w:sz w:val="36"/>
          <w:szCs w:val="36"/>
          <w:rtl/>
        </w:rPr>
        <w:t>والإسلام يريد من الأمة المسلمة أن تعكس ظاهرة التوازن الكونية في حياتها وفكرها فتتميز بذلك عن سائر الأمم. والإسلام في أيامنا هذه أحوج ما يكون إلى من يحسن عرضه على الناس والدعوة إليه بالحكمة، والموعظة الحسنة، وجوهو ذلك الاعتدال في الخطاب والحرص على كسب العقول والقلوب، وذلك لا يأتي إلا بالابتعاد عن الغلوّ والتفريط.</w:t>
      </w:r>
    </w:p>
    <w:p w:rsidR="00A61B03" w:rsidRPr="00D44E62" w:rsidRDefault="00A61B03" w:rsidP="00F96D1E">
      <w:pPr>
        <w:ind w:firstLine="720"/>
        <w:jc w:val="both"/>
        <w:rPr>
          <w:rFonts w:ascii="Traditional Arabic" w:hAnsi="Traditional Arabic" w:cs="Traditional Arabic"/>
          <w:sz w:val="36"/>
          <w:szCs w:val="36"/>
          <w:vertAlign w:val="superscript"/>
          <w:rtl/>
        </w:rPr>
      </w:pPr>
      <w:r w:rsidRPr="00617BBE">
        <w:rPr>
          <w:rFonts w:ascii="Traditional Arabic" w:hAnsi="Traditional Arabic" w:cs="Traditional Arabic"/>
          <w:sz w:val="36"/>
          <w:szCs w:val="36"/>
          <w:rtl/>
        </w:rPr>
        <w:lastRenderedPageBreak/>
        <w:t>لقد كان ذلك من خصائص الإسلام وعلى رأسها الوسطية،  كما أن أعداءه يرمونه بما ليس فيه من تطرف وإرهاب وإقصاء للآخرين وبث الكراهية والتعصب، ومما يؤسف له أن نفرًا ممن ينتسبون لهذا الدين يساعدون الأعداء في ذلك من خلال إساءتهم لتطبيق الإسلام تطبيقًا بعيدًا عن هدي النبي صلى الله عليه وسلم، وكذلك يسيئون إلى هذا الدين من خلال عرضه عرضًا سيئًا، مع أن الإسلام جاء ليرفع عن الناس الإصرى والأغلال، ويضمن لهم حياة طيبة ملؤها السعادة والاستقرار.</w:t>
      </w:r>
      <w:r>
        <w:rPr>
          <w:rStyle w:val="FootnoteReference"/>
          <w:rFonts w:ascii="Traditional Arabic" w:hAnsi="Traditional Arabic" w:cs="Traditional Arabic" w:hint="cs"/>
          <w:sz w:val="36"/>
          <w:szCs w:val="36"/>
          <w:rtl/>
        </w:rPr>
        <w:t>1</w:t>
      </w:r>
      <w:r>
        <w:rPr>
          <w:rFonts w:ascii="Traditional Arabic" w:hAnsi="Traditional Arabic" w:cs="Traditional Arabic" w:hint="cs"/>
          <w:sz w:val="36"/>
          <w:szCs w:val="36"/>
          <w:vertAlign w:val="superscript"/>
          <w:rtl/>
        </w:rPr>
        <w:t>3</w:t>
      </w:r>
    </w:p>
    <w:p w:rsidR="00F96D1E" w:rsidRDefault="00F96D1E" w:rsidP="00F96D1E">
      <w:pPr>
        <w:jc w:val="both"/>
        <w:rPr>
          <w:rFonts w:ascii="Traditional Arabic" w:hAnsi="Traditional Arabic" w:cs="Traditional Arabic"/>
          <w:b/>
          <w:bCs/>
          <w:sz w:val="36"/>
          <w:szCs w:val="36"/>
        </w:rPr>
      </w:pPr>
    </w:p>
    <w:p w:rsidR="00A61B03" w:rsidRPr="00617BBE" w:rsidRDefault="00A61B03" w:rsidP="00F96D1E">
      <w:pPr>
        <w:jc w:val="both"/>
        <w:rPr>
          <w:rFonts w:ascii="Traditional Arabic" w:hAnsi="Traditional Arabic" w:cs="Traditional Arabic"/>
          <w:sz w:val="36"/>
          <w:szCs w:val="36"/>
          <w:rtl/>
        </w:rPr>
      </w:pPr>
      <w:r w:rsidRPr="00617BBE">
        <w:rPr>
          <w:rFonts w:ascii="Traditional Arabic" w:hAnsi="Traditional Arabic" w:cs="Traditional Arabic"/>
          <w:b/>
          <w:bCs/>
          <w:sz w:val="36"/>
          <w:szCs w:val="36"/>
          <w:rtl/>
        </w:rPr>
        <w:t>التوصيات:</w:t>
      </w:r>
    </w:p>
    <w:p w:rsidR="00A61B03" w:rsidRPr="00617BBE" w:rsidRDefault="00A61B03" w:rsidP="00F96D1E">
      <w:pPr>
        <w:jc w:val="both"/>
        <w:rPr>
          <w:rFonts w:ascii="Traditional Arabic" w:hAnsi="Traditional Arabic" w:cs="Traditional Arabic"/>
          <w:sz w:val="36"/>
          <w:szCs w:val="36"/>
          <w:rtl/>
        </w:rPr>
      </w:pPr>
      <w:r w:rsidRPr="00617BBE">
        <w:rPr>
          <w:rFonts w:ascii="Traditional Arabic" w:hAnsi="Traditional Arabic" w:cs="Traditional Arabic"/>
          <w:sz w:val="36"/>
          <w:szCs w:val="36"/>
          <w:rtl/>
        </w:rPr>
        <w:tab/>
        <w:t>يجب على أبناء المسلمين يدرسوا الإسلام دراسة خالصة لوجه الله تعالى، وأن يوحّدوا صفوفهم بقدر الإمكان حتى لا يجد أعداء الإسلام والمسلمين أية فرصة للنيل من الإسلام وعقيدته السمحة، فإنه من الأسف أن أعداء الإسلام اليوم يعملون ليل نهار  ضدهع ضدّ المسلمين، ولا يتركون فرصة إلا استغلُّوها نور الإسلام، وكثيرًا ما يساعدهم المسلمون في الحصول إلى مراميهم من أجل التفرق والاختلافات التي ما زالت بين المسلمين، حتى أصبحت هذه الأمة كالنار التي تأكل نفسها إن لم تجد ما تأكله.</w:t>
      </w:r>
    </w:p>
    <w:p w:rsidR="00A61B03" w:rsidRPr="00617BBE" w:rsidRDefault="00A61B03" w:rsidP="00F96D1E">
      <w:pPr>
        <w:jc w:val="both"/>
        <w:rPr>
          <w:rFonts w:ascii="Traditional Arabic" w:hAnsi="Traditional Arabic" w:cs="Traditional Arabic"/>
          <w:sz w:val="36"/>
          <w:szCs w:val="36"/>
          <w:rtl/>
        </w:rPr>
      </w:pPr>
      <w:r w:rsidRPr="00617BBE">
        <w:rPr>
          <w:rFonts w:ascii="Traditional Arabic" w:hAnsi="Traditional Arabic" w:cs="Traditional Arabic"/>
          <w:sz w:val="36"/>
          <w:szCs w:val="36"/>
          <w:rtl/>
        </w:rPr>
        <w:tab/>
        <w:t xml:space="preserve"> على المسلمين أن يعرفوا بأن هذا الدين دين الوسطية بين الغلوّ والتفرط أو الإفراط، فعلى هذا يجب أن يقتدى بالسلف الصالح من العقيدة الوسطية كي توافق الدعوة الهدى الرباني على سبيل الحكمة والموعظة الحسنة، كما يبدو أن كثيرًا ممن </w:t>
      </w:r>
      <w:r w:rsidRPr="00617BBE">
        <w:rPr>
          <w:rFonts w:ascii="Traditional Arabic" w:hAnsi="Traditional Arabic" w:cs="Traditional Arabic"/>
          <w:sz w:val="36"/>
          <w:szCs w:val="36"/>
          <w:rtl/>
        </w:rPr>
        <w:lastRenderedPageBreak/>
        <w:t>يزعم بالجبر، إنما يزعم في الأمور الدينية ويترك الدنيوية، لأنك لو ضربته وقلت له: "لم تكن هذه الفعلة على اختياري"، فإنه لا يرضى، وهكذا.</w:t>
      </w:r>
    </w:p>
    <w:p w:rsidR="00A61B03" w:rsidRPr="00D44E62" w:rsidRDefault="00A61B03" w:rsidP="00F96D1E">
      <w:pPr>
        <w:jc w:val="both"/>
        <w:rPr>
          <w:rFonts w:ascii="Traditional Arabic" w:hAnsi="Traditional Arabic" w:cs="Traditional Arabic"/>
          <w:sz w:val="36"/>
          <w:szCs w:val="36"/>
          <w:vertAlign w:val="superscript"/>
          <w:rtl/>
        </w:rPr>
      </w:pPr>
      <w:r w:rsidRPr="00617BBE">
        <w:rPr>
          <w:rFonts w:ascii="Traditional Arabic" w:hAnsi="Traditional Arabic" w:cs="Traditional Arabic"/>
          <w:sz w:val="36"/>
          <w:szCs w:val="36"/>
          <w:rtl/>
        </w:rPr>
        <w:tab/>
        <w:t>إن للعبد قدرة ومشيئة يتصرف بها تحت قدرة الله ومشيئته، فهو على هذا يقدر بنفسه القيام بالعمل. ولكنّه لا يشاء ولا يفعل إلا ما أذن الله له فيه وقدّره له، ويدل على هذا قوله تعالى: "ما أصاب من مصيبةٍ إلا بإذن الله". (سورة التغابن، الآية: 11). وقول تعالى: "إلاّ الذين تابوا من قبل أن تقدِرُوا عليهم" (سورة المائدة، الآية:34)، وقوله: "لمن شاء منكم أن يستقيم وما تشاؤون إلا أن يشاء الله". (سورة التكوير، الآية:28). وقوله عليه السلام: "واعلم أن الأمة لو اجتمعت على أن ينفعوك بشيء لم ينفعوك إلا بشيء قد كتبه الله لك، وإن اجتمعوا على أن يضرُّوك بشيء لم يضرُّوك إلا بشيء قد كتبه الله عليك، رفعت الأقلام وجفت الصّحف".</w:t>
      </w:r>
      <w:r>
        <w:rPr>
          <w:rStyle w:val="FootnoteReference"/>
          <w:rFonts w:ascii="Traditional Arabic" w:hAnsi="Traditional Arabic" w:cs="Traditional Arabic" w:hint="cs"/>
          <w:sz w:val="36"/>
          <w:szCs w:val="36"/>
          <w:rtl/>
        </w:rPr>
        <w:t>1</w:t>
      </w:r>
      <w:r>
        <w:rPr>
          <w:rFonts w:ascii="Traditional Arabic" w:hAnsi="Traditional Arabic" w:cs="Traditional Arabic" w:hint="cs"/>
          <w:sz w:val="36"/>
          <w:szCs w:val="36"/>
          <w:vertAlign w:val="superscript"/>
          <w:rtl/>
        </w:rPr>
        <w:t>4</w:t>
      </w:r>
    </w:p>
    <w:p w:rsidR="00F96D1E" w:rsidRDefault="00F96D1E" w:rsidP="00F96D1E">
      <w:pPr>
        <w:jc w:val="both"/>
        <w:rPr>
          <w:rFonts w:ascii="Traditional Arabic" w:hAnsi="Traditional Arabic" w:cs="Traditional Arabic"/>
          <w:b/>
          <w:bCs/>
          <w:sz w:val="36"/>
          <w:szCs w:val="36"/>
        </w:rPr>
      </w:pPr>
    </w:p>
    <w:p w:rsidR="00A61B03" w:rsidRPr="00617BBE" w:rsidRDefault="00A61B03" w:rsidP="00F96D1E">
      <w:pPr>
        <w:jc w:val="both"/>
        <w:rPr>
          <w:rFonts w:ascii="Traditional Arabic" w:hAnsi="Traditional Arabic" w:cs="Traditional Arabic"/>
          <w:sz w:val="36"/>
          <w:szCs w:val="36"/>
          <w:rtl/>
        </w:rPr>
      </w:pPr>
      <w:r w:rsidRPr="00617BBE">
        <w:rPr>
          <w:rFonts w:ascii="Traditional Arabic" w:hAnsi="Traditional Arabic" w:cs="Traditional Arabic"/>
          <w:b/>
          <w:bCs/>
          <w:sz w:val="36"/>
          <w:szCs w:val="36"/>
          <w:rtl/>
        </w:rPr>
        <w:t>الخاتمة:</w:t>
      </w:r>
    </w:p>
    <w:p w:rsidR="00A61B03" w:rsidRPr="00617BBE" w:rsidRDefault="00A61B03" w:rsidP="00F96D1E">
      <w:pPr>
        <w:jc w:val="both"/>
        <w:rPr>
          <w:rFonts w:ascii="Traditional Arabic" w:hAnsi="Traditional Arabic" w:cs="Traditional Arabic"/>
          <w:sz w:val="36"/>
          <w:szCs w:val="36"/>
          <w:rtl/>
        </w:rPr>
      </w:pPr>
      <w:r w:rsidRPr="00617BBE">
        <w:rPr>
          <w:rFonts w:ascii="Traditional Arabic" w:hAnsi="Traditional Arabic" w:cs="Traditional Arabic"/>
          <w:sz w:val="36"/>
          <w:szCs w:val="36"/>
          <w:rtl/>
        </w:rPr>
        <w:tab/>
        <w:t xml:space="preserve">تناولت المقالة الدراسة موجزة عن الجبرية التي تعتبر مدرسة كلامية وفلسفية تزعم بأن الإنسان مجبورٌ على أعماله وليس له اختيار فيما يفعله، بل القادر هو الله، فإنّ الجبرية تزعم بأن الحساب لا حكمة فيه إذ أن العاصى لا يعصى الله باختيارٍ منه. وناقشت الدراسة أيضًا تاريخ نشأة فكرة الجبرية والعوامل التي أدّت دورًا في تطور الفكر بين الأمة الإسلامية، وتناولت كذلك إسهامات الدولة الأموية والعباسية في ذلك. يتضمن البحث المقدمة وأربعة مطالب والتوصيات والخاتمة. </w:t>
      </w:r>
      <w:r w:rsidRPr="00617BBE">
        <w:rPr>
          <w:rFonts w:ascii="Traditional Arabic" w:hAnsi="Traditional Arabic" w:cs="Traditional Arabic"/>
          <w:sz w:val="36"/>
          <w:szCs w:val="36"/>
          <w:rtl/>
        </w:rPr>
        <w:lastRenderedPageBreak/>
        <w:t>ومن نتائج هذا البحث: بيان موقف الإسلام من الوسطية ورغبته في بثّ الأخلاق الحسنة في قلوب المسلمين كالمودّة والمساواة وعدم التعصب بين أبناء هذه الأمّة؛ وكذلك الإشارة إلى ذمّ الغلوّ والتّعصُّب في الدين، وآخيرًا الحثُّ على طلب العلم لا لأجل الجدل بل لله والدعوة كما يحب الله ويرضى.</w:t>
      </w:r>
    </w:p>
    <w:p w:rsidR="00F96D1E" w:rsidRDefault="00F96D1E" w:rsidP="00F96D1E">
      <w:pPr>
        <w:jc w:val="both"/>
        <w:rPr>
          <w:rFonts w:ascii="Traditional Arabic" w:hAnsi="Traditional Arabic" w:cs="Traditional Arabic"/>
          <w:b/>
          <w:bCs/>
          <w:sz w:val="36"/>
          <w:szCs w:val="36"/>
        </w:rPr>
      </w:pPr>
    </w:p>
    <w:p w:rsidR="00F96D1E" w:rsidRDefault="00F96D1E" w:rsidP="00F96D1E">
      <w:pPr>
        <w:jc w:val="both"/>
        <w:rPr>
          <w:rFonts w:ascii="Traditional Arabic" w:hAnsi="Traditional Arabic" w:cs="Traditional Arabic"/>
          <w:b/>
          <w:bCs/>
          <w:sz w:val="36"/>
          <w:szCs w:val="36"/>
        </w:rPr>
      </w:pPr>
    </w:p>
    <w:p w:rsidR="00F96D1E" w:rsidRDefault="00F96D1E">
      <w:pPr>
        <w:bidi w:val="0"/>
        <w:spacing w:after="200" w:line="276" w:lineRule="auto"/>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rsidR="00A61B03" w:rsidRDefault="00A61B03" w:rsidP="00F96D1E">
      <w:pPr>
        <w:jc w:val="both"/>
        <w:rPr>
          <w:rFonts w:ascii="Traditional Arabic" w:hAnsi="Traditional Arabic" w:cs="Traditional Arabic"/>
          <w:b/>
          <w:bCs/>
          <w:sz w:val="36"/>
          <w:szCs w:val="36"/>
          <w:rtl/>
        </w:rPr>
      </w:pPr>
      <w:r w:rsidRPr="00617BBE">
        <w:rPr>
          <w:rFonts w:ascii="Traditional Arabic" w:hAnsi="Traditional Arabic" w:cs="Traditional Arabic"/>
          <w:b/>
          <w:bCs/>
          <w:sz w:val="36"/>
          <w:szCs w:val="36"/>
          <w:rtl/>
        </w:rPr>
        <w:lastRenderedPageBreak/>
        <w:t xml:space="preserve">الهوامش: </w:t>
      </w:r>
    </w:p>
    <w:p w:rsidR="00A61B03" w:rsidRPr="005A0BAA" w:rsidRDefault="00A61B03" w:rsidP="00F96D1E">
      <w:pPr>
        <w:pStyle w:val="FootnoteText"/>
        <w:numPr>
          <w:ilvl w:val="0"/>
          <w:numId w:val="2"/>
        </w:numPr>
        <w:ind w:left="450" w:hanging="450"/>
        <w:rPr>
          <w:rFonts w:ascii="Traditional Arabic" w:hAnsi="Traditional Arabic" w:cs="Traditional Arabic"/>
          <w:sz w:val="36"/>
          <w:szCs w:val="36"/>
        </w:rPr>
      </w:pPr>
      <w:r w:rsidRPr="005A0BAA">
        <w:rPr>
          <w:rFonts w:ascii="Traditional Arabic" w:hAnsi="Traditional Arabic" w:cs="Traditional Arabic"/>
          <w:sz w:val="36"/>
          <w:szCs w:val="36"/>
          <w:rtl/>
        </w:rPr>
        <w:t>قريشي، عمر بن عبد العزيز،</w:t>
      </w:r>
      <w:r w:rsidRPr="00D43523">
        <w:rPr>
          <w:rFonts w:ascii="Traditional Arabic" w:hAnsi="Traditional Arabic" w:cs="Traditional Arabic"/>
          <w:i/>
          <w:iCs/>
          <w:sz w:val="36"/>
          <w:szCs w:val="36"/>
          <w:rtl/>
        </w:rPr>
        <w:t xml:space="preserve"> أصول الفرق الإسلامية،</w:t>
      </w:r>
      <w:r w:rsidRPr="005A0BAA">
        <w:rPr>
          <w:rFonts w:ascii="Traditional Arabic" w:hAnsi="Traditional Arabic" w:cs="Traditional Arabic"/>
          <w:sz w:val="36"/>
          <w:szCs w:val="36"/>
          <w:rtl/>
        </w:rPr>
        <w:t xml:space="preserve"> لا ت ط ، دار السلف الصلاح المنصورة – القاهرة، ص: 222.</w:t>
      </w:r>
      <w:r w:rsidRPr="005A0BAA">
        <w:rPr>
          <w:rStyle w:val="FootnoteReference"/>
          <w:rFonts w:ascii="Traditional Arabic" w:hAnsi="Traditional Arabic" w:cs="Traditional Arabic"/>
          <w:sz w:val="36"/>
          <w:szCs w:val="36"/>
        </w:rPr>
        <w:footnoteRef/>
      </w:r>
    </w:p>
    <w:p w:rsidR="00A61B03" w:rsidRPr="005A0BAA" w:rsidRDefault="00A61B03" w:rsidP="00F96D1E">
      <w:pPr>
        <w:pStyle w:val="FootnoteText"/>
        <w:numPr>
          <w:ilvl w:val="0"/>
          <w:numId w:val="2"/>
        </w:numPr>
        <w:ind w:left="450" w:hanging="450"/>
        <w:rPr>
          <w:rStyle w:val="FootnoteReference"/>
          <w:rFonts w:ascii="Traditional Arabic" w:hAnsi="Traditional Arabic" w:cs="Traditional Arabic"/>
          <w:sz w:val="36"/>
          <w:szCs w:val="36"/>
        </w:rPr>
      </w:pPr>
      <w:r w:rsidRPr="005A0BAA">
        <w:rPr>
          <w:rFonts w:ascii="Traditional Arabic" w:hAnsi="Traditional Arabic" w:cs="Traditional Arabic"/>
          <w:sz w:val="36"/>
          <w:szCs w:val="36"/>
          <w:rtl/>
        </w:rPr>
        <w:t xml:space="preserve"> الشهرستاني، أبو الفتح أحمد بن عبد الكريم،</w:t>
      </w:r>
      <w:r w:rsidRPr="00D43523">
        <w:rPr>
          <w:rFonts w:ascii="Traditional Arabic" w:hAnsi="Traditional Arabic" w:cs="Traditional Arabic"/>
          <w:i/>
          <w:iCs/>
          <w:sz w:val="36"/>
          <w:szCs w:val="36"/>
          <w:rtl/>
        </w:rPr>
        <w:t xml:space="preserve"> الملل والنّحل،</w:t>
      </w:r>
      <w:r w:rsidRPr="005A0BAA">
        <w:rPr>
          <w:rFonts w:ascii="Traditional Arabic" w:hAnsi="Traditional Arabic" w:cs="Traditional Arabic"/>
          <w:b/>
          <w:bCs/>
          <w:sz w:val="36"/>
          <w:szCs w:val="36"/>
          <w:rtl/>
        </w:rPr>
        <w:t xml:space="preserve">  </w:t>
      </w:r>
      <w:r w:rsidRPr="005A0BAA">
        <w:rPr>
          <w:rFonts w:ascii="Traditional Arabic" w:hAnsi="Traditional Arabic" w:cs="Traditional Arabic"/>
          <w:sz w:val="36"/>
          <w:szCs w:val="36"/>
          <w:rtl/>
        </w:rPr>
        <w:t xml:space="preserve">2014، دار التوفيقية، القاهرة، ص، 99. </w:t>
      </w:r>
    </w:p>
    <w:p w:rsidR="00A61B03" w:rsidRPr="005A0BAA" w:rsidRDefault="00A61B03" w:rsidP="00F96D1E">
      <w:pPr>
        <w:pStyle w:val="FootnoteText"/>
        <w:numPr>
          <w:ilvl w:val="0"/>
          <w:numId w:val="2"/>
        </w:numPr>
        <w:ind w:left="450" w:hanging="450"/>
        <w:rPr>
          <w:rStyle w:val="FootnoteReference"/>
          <w:rFonts w:ascii="Traditional Arabic" w:hAnsi="Traditional Arabic" w:cs="Traditional Arabic"/>
          <w:sz w:val="36"/>
          <w:szCs w:val="36"/>
        </w:rPr>
      </w:pPr>
      <w:r w:rsidRPr="005A0BAA">
        <w:rPr>
          <w:rFonts w:ascii="Traditional Arabic" w:hAnsi="Traditional Arabic" w:cs="Traditional Arabic"/>
          <w:sz w:val="36"/>
          <w:szCs w:val="36"/>
          <w:rtl/>
        </w:rPr>
        <w:t>قريشي، أصول الفرق الإسلامية، ص: 223</w:t>
      </w:r>
    </w:p>
    <w:p w:rsidR="00A61B03" w:rsidRPr="005A0BAA" w:rsidRDefault="00A61B03" w:rsidP="00F96D1E">
      <w:pPr>
        <w:pStyle w:val="FootnoteText"/>
        <w:numPr>
          <w:ilvl w:val="0"/>
          <w:numId w:val="2"/>
        </w:numPr>
        <w:ind w:left="450" w:hanging="450"/>
        <w:rPr>
          <w:rStyle w:val="FootnoteReference"/>
          <w:rFonts w:ascii="Traditional Arabic" w:hAnsi="Traditional Arabic" w:cs="Traditional Arabic"/>
          <w:sz w:val="36"/>
          <w:szCs w:val="36"/>
        </w:rPr>
      </w:pPr>
      <w:r w:rsidRPr="005A0BAA">
        <w:rPr>
          <w:rFonts w:ascii="Traditional Arabic" w:hAnsi="Traditional Arabic" w:cs="Traditional Arabic"/>
          <w:sz w:val="36"/>
          <w:szCs w:val="36"/>
          <w:rtl/>
        </w:rPr>
        <w:t xml:space="preserve"> مزروعة، تاريخ الفرق الإسلامية، ص: 70</w:t>
      </w:r>
    </w:p>
    <w:p w:rsidR="00A61B03" w:rsidRPr="005A0BAA" w:rsidRDefault="00A61B03" w:rsidP="00F96D1E">
      <w:pPr>
        <w:pStyle w:val="FootnoteText"/>
        <w:numPr>
          <w:ilvl w:val="0"/>
          <w:numId w:val="2"/>
        </w:numPr>
        <w:ind w:left="450" w:hanging="450"/>
        <w:rPr>
          <w:rStyle w:val="FootnoteReference"/>
          <w:rFonts w:ascii="Traditional Arabic" w:hAnsi="Traditional Arabic" w:cs="Traditional Arabic"/>
          <w:sz w:val="36"/>
          <w:szCs w:val="36"/>
        </w:rPr>
      </w:pPr>
      <w:r w:rsidRPr="005A0BAA">
        <w:rPr>
          <w:rFonts w:ascii="Traditional Arabic" w:hAnsi="Traditional Arabic" w:cs="Traditional Arabic"/>
          <w:sz w:val="36"/>
          <w:szCs w:val="36"/>
          <w:rtl/>
        </w:rPr>
        <w:t xml:space="preserve"> حجازي، عوض الله، محاضرات في نشأة علم الكلام والفرق الإسلامية ، ص: 18</w:t>
      </w:r>
    </w:p>
    <w:p w:rsidR="00A61B03" w:rsidRPr="005A0BAA" w:rsidRDefault="00A61B03" w:rsidP="00F96D1E">
      <w:pPr>
        <w:pStyle w:val="FootnoteText"/>
        <w:numPr>
          <w:ilvl w:val="0"/>
          <w:numId w:val="2"/>
        </w:numPr>
        <w:ind w:left="450" w:hanging="450"/>
        <w:rPr>
          <w:rStyle w:val="FootnoteReference"/>
          <w:rFonts w:ascii="Traditional Arabic" w:hAnsi="Traditional Arabic" w:cs="Traditional Arabic"/>
          <w:sz w:val="36"/>
          <w:szCs w:val="36"/>
        </w:rPr>
      </w:pPr>
      <w:r w:rsidRPr="005A0BAA">
        <w:rPr>
          <w:rFonts w:ascii="Traditional Arabic" w:hAnsi="Traditional Arabic" w:cs="Traditional Arabic"/>
          <w:sz w:val="36"/>
          <w:szCs w:val="36"/>
          <w:rtl/>
        </w:rPr>
        <w:t xml:space="preserve"> حجازي، محاضرات في نشأة علم الكلام والفرق الإسلامية،  ص: 19-20</w:t>
      </w:r>
    </w:p>
    <w:p w:rsidR="00A61B03" w:rsidRPr="005A0BAA" w:rsidRDefault="00A61B03" w:rsidP="00F96D1E">
      <w:pPr>
        <w:pStyle w:val="FootnoteText"/>
        <w:numPr>
          <w:ilvl w:val="0"/>
          <w:numId w:val="2"/>
        </w:numPr>
        <w:ind w:left="450" w:hanging="450"/>
        <w:rPr>
          <w:rFonts w:ascii="Traditional Arabic" w:hAnsi="Traditional Arabic" w:cs="Traditional Arabic"/>
          <w:sz w:val="36"/>
          <w:szCs w:val="36"/>
        </w:rPr>
      </w:pPr>
      <w:r w:rsidRPr="005A0BAA">
        <w:rPr>
          <w:rFonts w:ascii="Traditional Arabic" w:hAnsi="Traditional Arabic" w:cs="Traditional Arabic"/>
          <w:sz w:val="36"/>
          <w:szCs w:val="36"/>
          <w:rtl/>
        </w:rPr>
        <w:t xml:space="preserve"> الأشعري، أبي الحسن علي بن إسماعيل،</w:t>
      </w:r>
      <w:r w:rsidRPr="00D43523">
        <w:rPr>
          <w:rFonts w:ascii="Traditional Arabic" w:hAnsi="Traditional Arabic" w:cs="Traditional Arabic"/>
          <w:i/>
          <w:iCs/>
          <w:sz w:val="36"/>
          <w:szCs w:val="36"/>
          <w:rtl/>
        </w:rPr>
        <w:t xml:space="preserve"> مقالات الإسلاميين واختلاف المصلّين،</w:t>
      </w:r>
      <w:r w:rsidRPr="005A0BAA">
        <w:rPr>
          <w:rFonts w:ascii="Traditional Arabic" w:hAnsi="Traditional Arabic" w:cs="Traditional Arabic"/>
          <w:sz w:val="36"/>
          <w:szCs w:val="36"/>
          <w:rtl/>
        </w:rPr>
        <w:t xml:space="preserve"> 2009م،  1430هـ، المكتبة العصرية، بيروت،  ج 2 ، ص: 421</w:t>
      </w:r>
    </w:p>
    <w:p w:rsidR="00A61B03" w:rsidRPr="005A0BAA" w:rsidRDefault="00A61B03" w:rsidP="00F96D1E">
      <w:pPr>
        <w:pStyle w:val="FootnoteText"/>
        <w:numPr>
          <w:ilvl w:val="0"/>
          <w:numId w:val="2"/>
        </w:numPr>
        <w:ind w:left="450" w:hanging="450"/>
        <w:rPr>
          <w:rFonts w:ascii="Traditional Arabic" w:hAnsi="Traditional Arabic" w:cs="Traditional Arabic"/>
          <w:sz w:val="36"/>
          <w:szCs w:val="36"/>
        </w:rPr>
      </w:pPr>
      <w:r w:rsidRPr="005A0BAA">
        <w:rPr>
          <w:rFonts w:ascii="Traditional Arabic" w:hAnsi="Traditional Arabic" w:cs="Traditional Arabic"/>
          <w:sz w:val="36"/>
          <w:szCs w:val="36"/>
          <w:rtl/>
        </w:rPr>
        <w:t xml:space="preserve">عرب، محمد صابر، </w:t>
      </w:r>
      <w:r w:rsidRPr="00D43523">
        <w:rPr>
          <w:rFonts w:ascii="Traditional Arabic" w:hAnsi="Traditional Arabic" w:cs="Traditional Arabic"/>
          <w:i/>
          <w:iCs/>
          <w:sz w:val="36"/>
          <w:szCs w:val="36"/>
          <w:rtl/>
        </w:rPr>
        <w:t>حرية الفكر في الإسلام</w:t>
      </w:r>
      <w:r w:rsidRPr="005A0BAA">
        <w:rPr>
          <w:rFonts w:ascii="Traditional Arabic" w:hAnsi="Traditional Arabic" w:cs="Traditional Arabic"/>
          <w:sz w:val="36"/>
          <w:szCs w:val="36"/>
          <w:rtl/>
        </w:rPr>
        <w:t xml:space="preserve">، ص: 4-5، لا ت ولا ط. </w:t>
      </w:r>
    </w:p>
    <w:p w:rsidR="00A61B03" w:rsidRPr="005A0BAA" w:rsidRDefault="00A61B03" w:rsidP="00F96D1E">
      <w:pPr>
        <w:pStyle w:val="FootnoteText"/>
        <w:numPr>
          <w:ilvl w:val="0"/>
          <w:numId w:val="2"/>
        </w:numPr>
        <w:ind w:left="450" w:hanging="450"/>
        <w:rPr>
          <w:rFonts w:ascii="Traditional Arabic" w:hAnsi="Traditional Arabic" w:cs="Traditional Arabic"/>
          <w:sz w:val="36"/>
          <w:szCs w:val="36"/>
        </w:rPr>
      </w:pPr>
      <w:r w:rsidRPr="005A0BAA">
        <w:rPr>
          <w:rFonts w:ascii="Traditional Arabic" w:hAnsi="Traditional Arabic" w:cs="Traditional Arabic"/>
          <w:sz w:val="36"/>
          <w:szCs w:val="36"/>
          <w:rtl/>
        </w:rPr>
        <w:t xml:space="preserve">كوش، عمر، </w:t>
      </w:r>
      <w:r w:rsidRPr="00D43523">
        <w:rPr>
          <w:rFonts w:ascii="Traditional Arabic" w:hAnsi="Traditional Arabic" w:cs="Traditional Arabic"/>
          <w:i/>
          <w:iCs/>
          <w:sz w:val="36"/>
          <w:szCs w:val="36"/>
          <w:rtl/>
        </w:rPr>
        <w:t>العلوم الإسلامية وقيام النهضة الأوروبية</w:t>
      </w:r>
      <w:r w:rsidRPr="005A0BAA">
        <w:rPr>
          <w:rFonts w:ascii="Traditional Arabic" w:hAnsi="Traditional Arabic" w:cs="Traditional Arabic"/>
          <w:sz w:val="36"/>
          <w:szCs w:val="36"/>
          <w:rtl/>
        </w:rPr>
        <w:t>،  2012م، ص: 26</w:t>
      </w:r>
    </w:p>
    <w:p w:rsidR="00A61B03" w:rsidRPr="005A0BAA" w:rsidRDefault="00A61B03" w:rsidP="00F96D1E">
      <w:pPr>
        <w:pStyle w:val="FootnoteText"/>
        <w:numPr>
          <w:ilvl w:val="0"/>
          <w:numId w:val="2"/>
        </w:numPr>
        <w:ind w:left="450" w:hanging="450"/>
        <w:rPr>
          <w:rStyle w:val="FootnoteReference"/>
          <w:rFonts w:ascii="Traditional Arabic" w:hAnsi="Traditional Arabic" w:cs="Traditional Arabic"/>
          <w:sz w:val="36"/>
          <w:szCs w:val="36"/>
        </w:rPr>
      </w:pPr>
      <w:r w:rsidRPr="005A0BAA">
        <w:rPr>
          <w:rFonts w:ascii="Traditional Arabic" w:hAnsi="Traditional Arabic" w:cs="Traditional Arabic"/>
          <w:sz w:val="36"/>
          <w:szCs w:val="36"/>
          <w:rtl/>
        </w:rPr>
        <w:t>ندوة علمية حول دور المسلمين في تقدم العلم والتكنولوجيا،  2007، ص: 10</w:t>
      </w:r>
    </w:p>
    <w:p w:rsidR="00A61B03" w:rsidRPr="005A0BAA" w:rsidRDefault="00A61B03" w:rsidP="00F96D1E">
      <w:pPr>
        <w:pStyle w:val="FootnoteText"/>
        <w:numPr>
          <w:ilvl w:val="0"/>
          <w:numId w:val="2"/>
        </w:numPr>
        <w:ind w:left="450" w:hanging="450"/>
        <w:rPr>
          <w:rFonts w:ascii="Traditional Arabic" w:hAnsi="Traditional Arabic" w:cs="Traditional Arabic"/>
          <w:sz w:val="36"/>
          <w:szCs w:val="36"/>
        </w:rPr>
      </w:pPr>
      <w:r w:rsidRPr="005A0BAA">
        <w:rPr>
          <w:rFonts w:ascii="Traditional Arabic" w:hAnsi="Traditional Arabic" w:cs="Traditional Arabic"/>
          <w:sz w:val="36"/>
          <w:szCs w:val="36"/>
          <w:rtl/>
        </w:rPr>
        <w:t>عيسى، الحركة العلمية في العصر العبّاسي، إعداد المنتدى بذكر روادها وتحديد حواضرها، إعداد المنتدى شعبة العلوم التجريبية – كوميديا جزائرية، الجمعة يناير 2010م.</w:t>
      </w:r>
    </w:p>
    <w:p w:rsidR="00A61B03" w:rsidRPr="005A0BAA" w:rsidRDefault="00A61B03" w:rsidP="00F96D1E">
      <w:pPr>
        <w:pStyle w:val="FootnoteText"/>
        <w:numPr>
          <w:ilvl w:val="0"/>
          <w:numId w:val="2"/>
        </w:numPr>
        <w:ind w:left="450" w:hanging="450"/>
        <w:rPr>
          <w:rStyle w:val="FootnoteReference"/>
          <w:rFonts w:ascii="Traditional Arabic" w:hAnsi="Traditional Arabic" w:cs="Traditional Arabic"/>
          <w:sz w:val="36"/>
          <w:szCs w:val="36"/>
        </w:rPr>
      </w:pPr>
      <w:r w:rsidRPr="005A0BAA">
        <w:rPr>
          <w:rFonts w:ascii="Traditional Arabic" w:hAnsi="Traditional Arabic" w:cs="Traditional Arabic"/>
          <w:sz w:val="36"/>
          <w:szCs w:val="36"/>
          <w:rtl/>
        </w:rPr>
        <w:lastRenderedPageBreak/>
        <w:t xml:space="preserve">الفوزان، صالح بن فوزان عبد الله، </w:t>
      </w:r>
      <w:r w:rsidRPr="00D43523">
        <w:rPr>
          <w:rFonts w:ascii="Traditional Arabic" w:hAnsi="Traditional Arabic" w:cs="Traditional Arabic"/>
          <w:i/>
          <w:iCs/>
          <w:sz w:val="36"/>
          <w:szCs w:val="36"/>
          <w:rtl/>
        </w:rPr>
        <w:t>الوسطية في الإسلام،</w:t>
      </w:r>
      <w:r w:rsidRPr="005A0BAA">
        <w:rPr>
          <w:rFonts w:ascii="Traditional Arabic" w:hAnsi="Traditional Arabic" w:cs="Traditional Arabic"/>
          <w:sz w:val="36"/>
          <w:szCs w:val="36"/>
          <w:rtl/>
        </w:rPr>
        <w:t xml:space="preserve"> مقالة ألقاها في كلية الشريعة، </w:t>
      </w:r>
      <w:r w:rsidRPr="005A0BAA">
        <w:rPr>
          <w:sz w:val="32"/>
          <w:szCs w:val="32"/>
          <w:u w:val="single"/>
        </w:rPr>
        <w:t>www.alfauzan.af.org.sa</w:t>
      </w:r>
    </w:p>
    <w:p w:rsidR="00A61B03" w:rsidRPr="005A0BAA" w:rsidRDefault="00A61B03" w:rsidP="00F96D1E">
      <w:pPr>
        <w:pStyle w:val="FootnoteText"/>
        <w:numPr>
          <w:ilvl w:val="0"/>
          <w:numId w:val="2"/>
        </w:numPr>
        <w:ind w:left="450" w:hanging="450"/>
        <w:rPr>
          <w:rFonts w:ascii="Traditional Arabic" w:hAnsi="Traditional Arabic" w:cs="Traditional Arabic"/>
          <w:sz w:val="36"/>
          <w:szCs w:val="36"/>
        </w:rPr>
      </w:pPr>
      <w:r w:rsidRPr="005A0BAA">
        <w:rPr>
          <w:rFonts w:ascii="Traditional Arabic" w:hAnsi="Traditional Arabic" w:cs="Traditional Arabic"/>
          <w:sz w:val="36"/>
          <w:szCs w:val="36"/>
          <w:rtl/>
        </w:rPr>
        <w:t>الإسلام دين الوسطية والاعتدال على مدى الأزمان، خطب في قضايا معاصرة، ص:  ح – 1، تاريخ الإضافة 26 مارس  2017، موقع الراشد و</w:t>
      </w:r>
      <w:r w:rsidRPr="005A0BAA">
        <w:rPr>
          <w:sz w:val="32"/>
          <w:szCs w:val="32"/>
          <w:u w:val="single"/>
        </w:rPr>
        <w:t>alrashedoon.com</w:t>
      </w:r>
      <w:r w:rsidRPr="005A0BAA">
        <w:rPr>
          <w:rFonts w:ascii="Traditional Arabic" w:hAnsi="Traditional Arabic" w:cs="Traditional Arabic" w:hint="cs"/>
          <w:sz w:val="36"/>
          <w:szCs w:val="36"/>
          <w:rtl/>
        </w:rPr>
        <w:t xml:space="preserve"> </w:t>
      </w:r>
      <w:r w:rsidRPr="005A0BAA">
        <w:rPr>
          <w:rFonts w:ascii="Traditional Arabic" w:hAnsi="Traditional Arabic" w:cs="Traditional Arabic"/>
          <w:sz w:val="36"/>
          <w:szCs w:val="36"/>
          <w:rtl/>
        </w:rPr>
        <w:t>تاريخ زيارة الشبكة: 11/04/2017.</w:t>
      </w:r>
    </w:p>
    <w:p w:rsidR="00A61B03" w:rsidRPr="00AF74D5" w:rsidRDefault="00A61B03" w:rsidP="00F96D1E">
      <w:pPr>
        <w:pStyle w:val="FootnoteText"/>
        <w:numPr>
          <w:ilvl w:val="0"/>
          <w:numId w:val="2"/>
        </w:numPr>
        <w:ind w:left="450" w:hanging="450"/>
        <w:rPr>
          <w:rFonts w:ascii="Traditional Arabic" w:hAnsi="Traditional Arabic" w:cs="Traditional Arabic"/>
          <w:sz w:val="36"/>
          <w:szCs w:val="36"/>
          <w:rtl/>
        </w:rPr>
      </w:pPr>
      <w:r w:rsidRPr="005A0BAA">
        <w:rPr>
          <w:rFonts w:ascii="Traditional Arabic" w:hAnsi="Traditional Arabic" w:cs="Traditional Arabic"/>
          <w:sz w:val="36"/>
          <w:szCs w:val="36"/>
          <w:rtl/>
        </w:rPr>
        <w:t>رواه الترمذي.</w:t>
      </w:r>
    </w:p>
    <w:p w:rsidR="00A61B03" w:rsidRPr="005E5187" w:rsidRDefault="00A61B03" w:rsidP="00F96D1E">
      <w:pPr>
        <w:jc w:val="both"/>
        <w:rPr>
          <w:rFonts w:ascii="Traditional Arabic" w:hAnsi="Traditional Arabic" w:cs="Traditional Arabic"/>
          <w:b/>
          <w:bCs/>
          <w:sz w:val="36"/>
          <w:szCs w:val="36"/>
          <w:rtl/>
        </w:rPr>
      </w:pPr>
    </w:p>
    <w:p w:rsidR="00C05441" w:rsidRPr="00D4542D" w:rsidRDefault="00C05441" w:rsidP="00F96D1E">
      <w:pPr>
        <w:jc w:val="center"/>
        <w:rPr>
          <w:rFonts w:ascii="Simplified Arabic" w:hAnsi="Simplified Arabic" w:cs="Simplified Arabic"/>
          <w:b/>
          <w:bCs/>
          <w:rtl/>
        </w:rPr>
      </w:pPr>
    </w:p>
    <w:sectPr w:rsidR="00C05441" w:rsidRPr="00D4542D" w:rsidSect="00F96D1E">
      <w:footerReference w:type="default" r:id="rId9"/>
      <w:pgSz w:w="12242" w:h="13585" w:code="1"/>
      <w:pgMar w:top="1440" w:right="2410" w:bottom="1440" w:left="2410" w:header="709" w:footer="709" w:gutter="0"/>
      <w:pgNumType w:start="85"/>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C58" w:rsidRDefault="00502C58" w:rsidP="00C05441">
      <w:r>
        <w:separator/>
      </w:r>
    </w:p>
  </w:endnote>
  <w:endnote w:type="continuationSeparator" w:id="0">
    <w:p w:rsidR="00502C58" w:rsidRDefault="00502C58" w:rsidP="00C0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83759410"/>
      <w:docPartObj>
        <w:docPartGallery w:val="Page Numbers (Bottom of Page)"/>
        <w:docPartUnique/>
      </w:docPartObj>
    </w:sdtPr>
    <w:sdtEndPr>
      <w:rPr>
        <w:noProof/>
      </w:rPr>
    </w:sdtEndPr>
    <w:sdtContent>
      <w:p w:rsidR="00F96D1E" w:rsidRDefault="00F96D1E">
        <w:pPr>
          <w:pStyle w:val="Footer"/>
          <w:jc w:val="center"/>
        </w:pPr>
        <w:r>
          <w:fldChar w:fldCharType="begin"/>
        </w:r>
        <w:r>
          <w:instrText xml:space="preserve"> PAGE   \* MERGEFORMAT </w:instrText>
        </w:r>
        <w:r>
          <w:fldChar w:fldCharType="separate"/>
        </w:r>
        <w:r w:rsidR="003F7741">
          <w:rPr>
            <w:noProof/>
            <w:rtl/>
          </w:rPr>
          <w:t>85</w:t>
        </w:r>
        <w:r>
          <w:rPr>
            <w:noProof/>
          </w:rPr>
          <w:fldChar w:fldCharType="end"/>
        </w:r>
      </w:p>
    </w:sdtContent>
  </w:sdt>
  <w:p w:rsidR="006A6102" w:rsidRDefault="00502C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C58" w:rsidRDefault="00502C58" w:rsidP="00C05441">
      <w:r>
        <w:separator/>
      </w:r>
    </w:p>
  </w:footnote>
  <w:footnote w:type="continuationSeparator" w:id="0">
    <w:p w:rsidR="00502C58" w:rsidRDefault="00502C58" w:rsidP="00C054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D6753"/>
    <w:multiLevelType w:val="hybridMultilevel"/>
    <w:tmpl w:val="EAB84ED8"/>
    <w:lvl w:ilvl="0" w:tplc="0870ED8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F12829"/>
    <w:multiLevelType w:val="hybridMultilevel"/>
    <w:tmpl w:val="E1B6931A"/>
    <w:lvl w:ilvl="0" w:tplc="56A6B6BC">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441"/>
    <w:rsid w:val="000230A9"/>
    <w:rsid w:val="001C7442"/>
    <w:rsid w:val="003F38F3"/>
    <w:rsid w:val="003F7741"/>
    <w:rsid w:val="00454D3F"/>
    <w:rsid w:val="00502C58"/>
    <w:rsid w:val="00515DD8"/>
    <w:rsid w:val="00524F14"/>
    <w:rsid w:val="00972634"/>
    <w:rsid w:val="009758B4"/>
    <w:rsid w:val="009F0DFF"/>
    <w:rsid w:val="00A368F0"/>
    <w:rsid w:val="00A61B03"/>
    <w:rsid w:val="00B83833"/>
    <w:rsid w:val="00C05441"/>
    <w:rsid w:val="00D43523"/>
    <w:rsid w:val="00F96D1E"/>
    <w:rsid w:val="00FC5841"/>
    <w:rsid w:val="00FE75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441"/>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05441"/>
    <w:rPr>
      <w:sz w:val="20"/>
      <w:szCs w:val="20"/>
    </w:rPr>
  </w:style>
  <w:style w:type="character" w:customStyle="1" w:styleId="FootnoteTextChar">
    <w:name w:val="Footnote Text Char"/>
    <w:basedOn w:val="DefaultParagraphFont"/>
    <w:link w:val="FootnoteText"/>
    <w:rsid w:val="00C05441"/>
    <w:rPr>
      <w:rFonts w:ascii="Times New Roman" w:eastAsia="Times New Roman" w:hAnsi="Times New Roman" w:cs="Times New Roman"/>
      <w:sz w:val="20"/>
      <w:szCs w:val="20"/>
    </w:rPr>
  </w:style>
  <w:style w:type="character" w:styleId="FootnoteReference">
    <w:name w:val="footnote reference"/>
    <w:basedOn w:val="DefaultParagraphFont"/>
    <w:rsid w:val="00C05441"/>
    <w:rPr>
      <w:vertAlign w:val="superscript"/>
    </w:rPr>
  </w:style>
  <w:style w:type="paragraph" w:styleId="Footer">
    <w:name w:val="footer"/>
    <w:basedOn w:val="Normal"/>
    <w:link w:val="FooterChar"/>
    <w:uiPriority w:val="99"/>
    <w:rsid w:val="00C05441"/>
    <w:pPr>
      <w:tabs>
        <w:tab w:val="center" w:pos="4320"/>
        <w:tab w:val="right" w:pos="8640"/>
      </w:tabs>
    </w:pPr>
  </w:style>
  <w:style w:type="character" w:customStyle="1" w:styleId="FooterChar">
    <w:name w:val="Footer Char"/>
    <w:basedOn w:val="DefaultParagraphFont"/>
    <w:link w:val="Footer"/>
    <w:uiPriority w:val="99"/>
    <w:rsid w:val="00C05441"/>
    <w:rPr>
      <w:rFonts w:ascii="Times New Roman" w:eastAsia="Times New Roman" w:hAnsi="Times New Roman" w:cs="Times New Roman"/>
      <w:sz w:val="24"/>
      <w:szCs w:val="24"/>
    </w:rPr>
  </w:style>
  <w:style w:type="paragraph" w:styleId="ListParagraph">
    <w:name w:val="List Paragraph"/>
    <w:basedOn w:val="Normal"/>
    <w:uiPriority w:val="34"/>
    <w:qFormat/>
    <w:rsid w:val="00C05441"/>
    <w:pPr>
      <w:ind w:left="720"/>
      <w:contextualSpacing/>
    </w:pPr>
  </w:style>
  <w:style w:type="character" w:styleId="Hyperlink">
    <w:name w:val="Hyperlink"/>
    <w:basedOn w:val="DefaultParagraphFont"/>
    <w:rsid w:val="00C05441"/>
    <w:rPr>
      <w:color w:val="0000FF" w:themeColor="hyperlink"/>
      <w:u w:val="single"/>
    </w:rPr>
  </w:style>
  <w:style w:type="paragraph" w:styleId="Header">
    <w:name w:val="header"/>
    <w:basedOn w:val="Normal"/>
    <w:link w:val="HeaderChar"/>
    <w:uiPriority w:val="99"/>
    <w:unhideWhenUsed/>
    <w:rsid w:val="00F96D1E"/>
    <w:pPr>
      <w:tabs>
        <w:tab w:val="center" w:pos="4680"/>
        <w:tab w:val="right" w:pos="9360"/>
      </w:tabs>
    </w:pPr>
  </w:style>
  <w:style w:type="character" w:customStyle="1" w:styleId="HeaderChar">
    <w:name w:val="Header Char"/>
    <w:basedOn w:val="DefaultParagraphFont"/>
    <w:link w:val="Header"/>
    <w:uiPriority w:val="99"/>
    <w:rsid w:val="00F96D1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441"/>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05441"/>
    <w:rPr>
      <w:sz w:val="20"/>
      <w:szCs w:val="20"/>
    </w:rPr>
  </w:style>
  <w:style w:type="character" w:customStyle="1" w:styleId="FootnoteTextChar">
    <w:name w:val="Footnote Text Char"/>
    <w:basedOn w:val="DefaultParagraphFont"/>
    <w:link w:val="FootnoteText"/>
    <w:rsid w:val="00C05441"/>
    <w:rPr>
      <w:rFonts w:ascii="Times New Roman" w:eastAsia="Times New Roman" w:hAnsi="Times New Roman" w:cs="Times New Roman"/>
      <w:sz w:val="20"/>
      <w:szCs w:val="20"/>
    </w:rPr>
  </w:style>
  <w:style w:type="character" w:styleId="FootnoteReference">
    <w:name w:val="footnote reference"/>
    <w:basedOn w:val="DefaultParagraphFont"/>
    <w:rsid w:val="00C05441"/>
    <w:rPr>
      <w:vertAlign w:val="superscript"/>
    </w:rPr>
  </w:style>
  <w:style w:type="paragraph" w:styleId="Footer">
    <w:name w:val="footer"/>
    <w:basedOn w:val="Normal"/>
    <w:link w:val="FooterChar"/>
    <w:uiPriority w:val="99"/>
    <w:rsid w:val="00C05441"/>
    <w:pPr>
      <w:tabs>
        <w:tab w:val="center" w:pos="4320"/>
        <w:tab w:val="right" w:pos="8640"/>
      </w:tabs>
    </w:pPr>
  </w:style>
  <w:style w:type="character" w:customStyle="1" w:styleId="FooterChar">
    <w:name w:val="Footer Char"/>
    <w:basedOn w:val="DefaultParagraphFont"/>
    <w:link w:val="Footer"/>
    <w:uiPriority w:val="99"/>
    <w:rsid w:val="00C05441"/>
    <w:rPr>
      <w:rFonts w:ascii="Times New Roman" w:eastAsia="Times New Roman" w:hAnsi="Times New Roman" w:cs="Times New Roman"/>
      <w:sz w:val="24"/>
      <w:szCs w:val="24"/>
    </w:rPr>
  </w:style>
  <w:style w:type="paragraph" w:styleId="ListParagraph">
    <w:name w:val="List Paragraph"/>
    <w:basedOn w:val="Normal"/>
    <w:uiPriority w:val="34"/>
    <w:qFormat/>
    <w:rsid w:val="00C05441"/>
    <w:pPr>
      <w:ind w:left="720"/>
      <w:contextualSpacing/>
    </w:pPr>
  </w:style>
  <w:style w:type="character" w:styleId="Hyperlink">
    <w:name w:val="Hyperlink"/>
    <w:basedOn w:val="DefaultParagraphFont"/>
    <w:rsid w:val="00C05441"/>
    <w:rPr>
      <w:color w:val="0000FF" w:themeColor="hyperlink"/>
      <w:u w:val="single"/>
    </w:rPr>
  </w:style>
  <w:style w:type="paragraph" w:styleId="Header">
    <w:name w:val="header"/>
    <w:basedOn w:val="Normal"/>
    <w:link w:val="HeaderChar"/>
    <w:uiPriority w:val="99"/>
    <w:unhideWhenUsed/>
    <w:rsid w:val="00F96D1E"/>
    <w:pPr>
      <w:tabs>
        <w:tab w:val="center" w:pos="4680"/>
        <w:tab w:val="right" w:pos="9360"/>
      </w:tabs>
    </w:pPr>
  </w:style>
  <w:style w:type="character" w:customStyle="1" w:styleId="HeaderChar">
    <w:name w:val="Header Char"/>
    <w:basedOn w:val="DefaultParagraphFont"/>
    <w:link w:val="Header"/>
    <w:uiPriority w:val="99"/>
    <w:rsid w:val="00F96D1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lihiashiru@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17</Pages>
  <Words>2790</Words>
  <Characters>15904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Salihi Ashiru</dc:creator>
  <cp:lastModifiedBy>ACER</cp:lastModifiedBy>
  <cp:revision>9</cp:revision>
  <dcterms:created xsi:type="dcterms:W3CDTF">2017-11-06T12:58:00Z</dcterms:created>
  <dcterms:modified xsi:type="dcterms:W3CDTF">2017-12-02T10:19:00Z</dcterms:modified>
</cp:coreProperties>
</file>